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D9E99B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N WG</w:t>
      </w:r>
      <w:r w:rsidR="00D62FD6">
        <w:rPr>
          <w:bCs/>
          <w:noProof w:val="0"/>
          <w:sz w:val="24"/>
          <w:szCs w:val="24"/>
        </w:rPr>
        <w:t>2</w:t>
      </w:r>
      <w:r w:rsidR="00BA1872">
        <w:rPr>
          <w:bCs/>
          <w:noProof w:val="0"/>
          <w:sz w:val="24"/>
          <w:szCs w:val="24"/>
        </w:rPr>
        <w:t xml:space="preserve"> </w:t>
      </w:r>
      <w:r w:rsidR="00B65452">
        <w:rPr>
          <w:bCs/>
          <w:noProof w:val="0"/>
          <w:sz w:val="24"/>
          <w:szCs w:val="24"/>
        </w:rPr>
        <w:t>#</w:t>
      </w:r>
      <w:r w:rsidR="00191E79">
        <w:rPr>
          <w:bCs/>
          <w:noProof w:val="0"/>
          <w:sz w:val="24"/>
          <w:szCs w:val="24"/>
        </w:rPr>
        <w:t>1</w:t>
      </w:r>
      <w:r w:rsidR="00D62FD6">
        <w:rPr>
          <w:bCs/>
          <w:noProof w:val="0"/>
          <w:sz w:val="24"/>
          <w:szCs w:val="24"/>
        </w:rPr>
        <w:t>12e</w:t>
      </w:r>
      <w:r w:rsidR="001348FE">
        <w:rPr>
          <w:bCs/>
          <w:noProof w:val="0"/>
          <w:sz w:val="24"/>
          <w:szCs w:val="24"/>
        </w:rPr>
        <w:tab/>
      </w:r>
      <w:r w:rsidR="00BA1872">
        <w:rPr>
          <w:bCs/>
          <w:noProof w:val="0"/>
          <w:sz w:val="24"/>
          <w:szCs w:val="24"/>
        </w:rPr>
        <w:t>R</w:t>
      </w:r>
      <w:r w:rsidR="00D62FD6">
        <w:rPr>
          <w:bCs/>
          <w:noProof w:val="0"/>
          <w:sz w:val="24"/>
          <w:szCs w:val="24"/>
        </w:rPr>
        <w:t>2</w:t>
      </w:r>
      <w:r w:rsidR="00BA1872">
        <w:rPr>
          <w:bCs/>
          <w:noProof w:val="0"/>
          <w:sz w:val="24"/>
          <w:szCs w:val="24"/>
        </w:rPr>
        <w:t>-</w:t>
      </w:r>
      <w:r w:rsidR="00191E79">
        <w:rPr>
          <w:bCs/>
          <w:noProof w:val="0"/>
          <w:sz w:val="24"/>
          <w:szCs w:val="24"/>
        </w:rPr>
        <w:t>2</w:t>
      </w:r>
      <w:r w:rsidR="00A11FFC">
        <w:rPr>
          <w:bCs/>
          <w:noProof w:val="0"/>
          <w:sz w:val="24"/>
          <w:szCs w:val="24"/>
        </w:rPr>
        <w:t>0</w:t>
      </w:r>
      <w:r w:rsidR="007247DB">
        <w:rPr>
          <w:bCs/>
          <w:noProof w:val="0"/>
          <w:sz w:val="24"/>
          <w:szCs w:val="24"/>
        </w:rPr>
        <w:t>09267</w:t>
      </w:r>
    </w:p>
    <w:p w14:paraId="30E02940" w14:textId="3210B4C2" w:rsidR="00CA26CE" w:rsidRDefault="002778BD" w:rsidP="00CA26CE">
      <w:pPr>
        <w:pStyle w:val="Header"/>
        <w:rPr>
          <w:bCs/>
          <w:noProof w:val="0"/>
          <w:sz w:val="24"/>
          <w:szCs w:val="24"/>
        </w:rPr>
      </w:pPr>
      <w:r w:rsidRPr="002778BD">
        <w:rPr>
          <w:bCs/>
          <w:noProof w:val="0"/>
          <w:sz w:val="24"/>
          <w:szCs w:val="24"/>
        </w:rPr>
        <w:t xml:space="preserve">e-Meeting, </w:t>
      </w:r>
      <w:r w:rsidR="00D62FD6">
        <w:rPr>
          <w:bCs/>
          <w:noProof w:val="0"/>
          <w:sz w:val="24"/>
          <w:szCs w:val="24"/>
        </w:rPr>
        <w:t>November 2</w:t>
      </w:r>
      <w:r w:rsidR="00D62FD6" w:rsidRPr="00D62FD6">
        <w:rPr>
          <w:bCs/>
          <w:noProof w:val="0"/>
          <w:sz w:val="24"/>
          <w:szCs w:val="24"/>
          <w:vertAlign w:val="superscript"/>
        </w:rPr>
        <w:t>nd</w:t>
      </w:r>
      <w:r w:rsidR="00D62FD6">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p w14:paraId="2CFE1919" w14:textId="77777777" w:rsidR="00850D96" w:rsidRPr="00850D96" w:rsidRDefault="00850D96" w:rsidP="00CA26CE">
      <w:pPr>
        <w:pStyle w:val="Header"/>
        <w:rPr>
          <w:bCs/>
          <w:noProof w:val="0"/>
          <w:sz w:val="24"/>
          <w:lang w:val="en-GB" w:eastAsia="ja-JP"/>
        </w:rPr>
      </w:pPr>
      <w:bookmarkStart w:id="1" w:name="_GoBack"/>
      <w:bookmarkEnd w:id="0"/>
      <w:bookmarkEnd w:id="1"/>
    </w:p>
    <w:p w14:paraId="30E02941" w14:textId="6D82015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247DB">
        <w:rPr>
          <w:rFonts w:cs="Arial"/>
          <w:b/>
          <w:bCs/>
          <w:sz w:val="24"/>
        </w:rPr>
        <w:t>9</w:t>
      </w:r>
      <w:r w:rsidR="001F201D">
        <w:rPr>
          <w:rFonts w:cs="Arial"/>
          <w:b/>
          <w:bCs/>
          <w:sz w:val="24"/>
          <w:szCs w:val="24"/>
        </w:rPr>
        <w:t>.</w:t>
      </w:r>
      <w:r w:rsidR="007247DB">
        <w:rPr>
          <w:rFonts w:cs="Arial"/>
          <w:b/>
          <w:bCs/>
          <w:sz w:val="24"/>
          <w:szCs w:val="24"/>
        </w:rPr>
        <w:t>2</w:t>
      </w:r>
      <w:r w:rsidR="002F1BEC">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65BC65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2475A">
        <w:rPr>
          <w:rFonts w:ascii="Arial" w:hAnsi="Arial" w:cs="Arial"/>
          <w:b/>
          <w:bCs/>
          <w:sz w:val="24"/>
        </w:rPr>
        <w:t>O</w:t>
      </w:r>
      <w:r w:rsidR="002F1BEC">
        <w:rPr>
          <w:rFonts w:ascii="Arial" w:hAnsi="Arial" w:cs="Arial"/>
          <w:b/>
          <w:bCs/>
          <w:sz w:val="24"/>
        </w:rPr>
        <w:t>n NB-IoT/eMTC for NTN scenarios</w:t>
      </w:r>
      <w:r w:rsidR="00E2475A">
        <w:rPr>
          <w:rFonts w:ascii="Arial" w:hAnsi="Arial" w:cs="Arial"/>
          <w:b/>
          <w:bCs/>
          <w:sz w:val="24"/>
        </w:rPr>
        <w:t xml:space="preserve"> and Performance requirements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E7A5C99" w:rsidR="004A77B1" w:rsidRDefault="002F1BEC" w:rsidP="00A64A6E">
      <w:bookmarkStart w:id="2" w:name="_Hlk510705081"/>
      <w:r>
        <w:rPr>
          <w:noProof/>
        </w:rPr>
        <mc:AlternateContent>
          <mc:Choice Requires="wps">
            <w:drawing>
              <wp:anchor distT="45720" distB="45720" distL="114300" distR="114300" simplePos="0" relativeHeight="251658240" behindDoc="0" locked="0" layoutInCell="1" allowOverlap="1" wp14:anchorId="11CE6A79" wp14:editId="28693648">
                <wp:simplePos x="0" y="0"/>
                <wp:positionH relativeFrom="column">
                  <wp:posOffset>26035</wp:posOffset>
                </wp:positionH>
                <wp:positionV relativeFrom="paragraph">
                  <wp:posOffset>369189</wp:posOffset>
                </wp:positionV>
                <wp:extent cx="6027420" cy="1536065"/>
                <wp:effectExtent l="0" t="0" r="1143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1536065"/>
                        </a:xfrm>
                        <a:prstGeom prst="rect">
                          <a:avLst/>
                        </a:prstGeom>
                        <a:solidFill>
                          <a:srgbClr val="FFFFFF"/>
                        </a:solidFill>
                        <a:ln w="9525">
                          <a:solidFill>
                            <a:srgbClr val="000000"/>
                          </a:solidFill>
                          <a:miter lim="800000"/>
                          <a:headEnd/>
                          <a:tailEnd/>
                        </a:ln>
                      </wps:spPr>
                      <wps:txbx>
                        <w:txbxContent>
                          <w:p w14:paraId="5A6CE8BA" w14:textId="0E94E9A4" w:rsidR="008870A9" w:rsidRPr="000C1B5A" w:rsidRDefault="008870A9" w:rsidP="002F1BEC">
                            <w:r w:rsidRPr="000C1B5A">
                              <w:t>identify scenarios applicable to NB-IoT/eMTC [RAN1, RAN2], including:</w:t>
                            </w:r>
                          </w:p>
                          <w:p w14:paraId="1F2905C2" w14:textId="77777777" w:rsidR="008870A9" w:rsidRPr="000C1B5A" w:rsidRDefault="008870A9" w:rsidP="002F1BEC">
                            <w:pPr>
                              <w:pStyle w:val="B1"/>
                            </w:pPr>
                            <w:r w:rsidRPr="000C1B5A">
                              <w:t>-</w:t>
                            </w:r>
                            <w:r w:rsidRPr="000C1B5A">
                              <w:tab/>
                              <w:t>Bands of interest in sub 6 GHz</w:t>
                            </w:r>
                          </w:p>
                          <w:p w14:paraId="03CEA352" w14:textId="77777777" w:rsidR="008870A9" w:rsidRPr="000C1B5A" w:rsidRDefault="008870A9" w:rsidP="002F1BEC">
                            <w:pPr>
                              <w:pStyle w:val="B1"/>
                            </w:pPr>
                            <w:r w:rsidRPr="000C1B5A">
                              <w:t>-</w:t>
                            </w:r>
                            <w:r w:rsidRPr="000C1B5A">
                              <w:tab/>
                              <w:t xml:space="preserve">Device type with PC3 or PC5 (LEO and GEO) </w:t>
                            </w:r>
                          </w:p>
                          <w:p w14:paraId="295C2AFA" w14:textId="77777777" w:rsidR="008870A9" w:rsidRPr="000C1B5A" w:rsidRDefault="008870A9" w:rsidP="002F1BEC">
                            <w:pPr>
                              <w:pStyle w:val="B1"/>
                            </w:pPr>
                            <w:r w:rsidRPr="000C1B5A">
                              <w:t>-</w:t>
                            </w:r>
                            <w:r w:rsidRPr="000C1B5A">
                              <w:tab/>
                              <w:t xml:space="preserve">Satellite constellation orbit LEO and GEO </w:t>
                            </w:r>
                          </w:p>
                          <w:p w14:paraId="4FE97669" w14:textId="77777777" w:rsidR="008870A9" w:rsidRDefault="008870A9" w:rsidP="002F1BEC">
                            <w:pPr>
                              <w:pStyle w:val="B1"/>
                            </w:pPr>
                            <w:r w:rsidRPr="000C1B5A">
                              <w:t>-</w:t>
                            </w:r>
                            <w:r w:rsidRPr="000C1B5A">
                              <w:tab/>
                              <w:t>Transparent payload.</w:t>
                            </w:r>
                          </w:p>
                          <w:p w14:paraId="4A707FD2" w14:textId="77777777" w:rsidR="008870A9" w:rsidRPr="000C1B5A" w:rsidRDefault="008870A9" w:rsidP="002F1BEC">
                            <w:pPr>
                              <w:pStyle w:val="B1"/>
                            </w:pPr>
                            <w:r w:rsidRPr="000C1B5A">
                              <w:t>-</w:t>
                            </w:r>
                            <w:r w:rsidRPr="000C1B5A">
                              <w:tab/>
                              <w:t>Link budget</w:t>
                            </w:r>
                          </w:p>
                          <w:p w14:paraId="50DE9CDE" w14:textId="28E5AFC5" w:rsidR="008870A9" w:rsidRDefault="008870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E6A79" id="_x0000_t202" coordsize="21600,21600" o:spt="202" path="m,l,21600r21600,l21600,xe">
                <v:stroke joinstyle="miter"/>
                <v:path gradientshapeok="t" o:connecttype="rect"/>
              </v:shapetype>
              <v:shape id="Text Box 2" o:spid="_x0000_s1026" type="#_x0000_t202" style="position:absolute;margin-left:2.05pt;margin-top:29.05pt;width:474.6pt;height:120.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">
                <v:textbox>
                  <w:txbxContent>
                    <w:p w14:paraId="5A6CE8BA" w14:textId="0E94E9A4" w:rsidR="008870A9" w:rsidRPr="000C1B5A" w:rsidRDefault="008870A9" w:rsidP="002F1BEC">
                      <w:r w:rsidRPr="000C1B5A">
                        <w:t>identify scenarios applicable to NB-IoT/eMTC [RAN1, RAN2], including:</w:t>
                      </w:r>
                    </w:p>
                    <w:p w14:paraId="1F2905C2" w14:textId="77777777" w:rsidR="008870A9" w:rsidRPr="000C1B5A" w:rsidRDefault="008870A9" w:rsidP="002F1BEC">
                      <w:pPr>
                        <w:pStyle w:val="B1"/>
                      </w:pPr>
                      <w:r w:rsidRPr="000C1B5A">
                        <w:t>-</w:t>
                      </w:r>
                      <w:r w:rsidRPr="000C1B5A">
                        <w:tab/>
                        <w:t>Bands of interest in sub 6 GHz</w:t>
                      </w:r>
                    </w:p>
                    <w:p w14:paraId="03CEA352" w14:textId="77777777" w:rsidR="008870A9" w:rsidRPr="000C1B5A" w:rsidRDefault="008870A9" w:rsidP="002F1BEC">
                      <w:pPr>
                        <w:pStyle w:val="B1"/>
                      </w:pPr>
                      <w:r w:rsidRPr="000C1B5A">
                        <w:t>-</w:t>
                      </w:r>
                      <w:r w:rsidRPr="000C1B5A">
                        <w:tab/>
                        <w:t xml:space="preserve">Device type with PC3 or PC5 (LEO and GEO) </w:t>
                      </w:r>
                    </w:p>
                    <w:p w14:paraId="295C2AFA" w14:textId="77777777" w:rsidR="008870A9" w:rsidRPr="000C1B5A" w:rsidRDefault="008870A9" w:rsidP="002F1BEC">
                      <w:pPr>
                        <w:pStyle w:val="B1"/>
                      </w:pPr>
                      <w:r w:rsidRPr="000C1B5A">
                        <w:t>-</w:t>
                      </w:r>
                      <w:r w:rsidRPr="000C1B5A">
                        <w:tab/>
                        <w:t xml:space="preserve">Satellite constellation orbit LEO and GEO </w:t>
                      </w:r>
                    </w:p>
                    <w:p w14:paraId="4FE97669" w14:textId="77777777" w:rsidR="008870A9" w:rsidRDefault="008870A9" w:rsidP="002F1BEC">
                      <w:pPr>
                        <w:pStyle w:val="B1"/>
                      </w:pPr>
                      <w:r w:rsidRPr="000C1B5A">
                        <w:t>-</w:t>
                      </w:r>
                      <w:r w:rsidRPr="000C1B5A">
                        <w:tab/>
                        <w:t>Transparent payload.</w:t>
                      </w:r>
                    </w:p>
                    <w:p w14:paraId="4A707FD2" w14:textId="77777777" w:rsidR="008870A9" w:rsidRPr="000C1B5A" w:rsidRDefault="008870A9" w:rsidP="002F1BEC">
                      <w:pPr>
                        <w:pStyle w:val="B1"/>
                      </w:pPr>
                      <w:r w:rsidRPr="000C1B5A">
                        <w:t>-</w:t>
                      </w:r>
                      <w:r w:rsidRPr="000C1B5A">
                        <w:tab/>
                        <w:t>Link budget</w:t>
                      </w:r>
                    </w:p>
                    <w:p w14:paraId="50DE9CDE" w14:textId="28E5AFC5" w:rsidR="008870A9" w:rsidRDefault="008870A9"/>
                  </w:txbxContent>
                </v:textbox>
                <w10:wrap type="square"/>
              </v:shape>
            </w:pict>
          </mc:Fallback>
        </mc:AlternateContent>
      </w:r>
      <w:r>
        <w:t xml:space="preserve">The study item description </w:t>
      </w:r>
      <w:r w:rsidR="003F17E1">
        <w:fldChar w:fldCharType="begin"/>
      </w:r>
      <w:r w:rsidR="003F17E1">
        <w:instrText xml:space="preserve"> REF _Ref53404424 \r \h </w:instrText>
      </w:r>
      <w:r w:rsidR="003F17E1">
        <w:fldChar w:fldCharType="separate"/>
      </w:r>
      <w:r w:rsidR="003F17E1">
        <w:t>[1]</w:t>
      </w:r>
      <w:r w:rsidR="003F17E1">
        <w:fldChar w:fldCharType="end"/>
      </w:r>
      <w:r>
        <w:t xml:space="preserve"> for NB-IoT/eMTC support for non-terrestrial networks defined the following first objective:</w:t>
      </w:r>
    </w:p>
    <w:p w14:paraId="3F0B82AA" w14:textId="0F71C732" w:rsidR="002F1BEC" w:rsidRDefault="002F1BEC" w:rsidP="00A64A6E">
      <w:r>
        <w:t>In this contribution we provide our observations related to the applicable scenarios</w:t>
      </w:r>
      <w:r w:rsidR="000C425B">
        <w:t xml:space="preserve"> and additional </w:t>
      </w:r>
      <w:r w:rsidR="0054372F">
        <w:t>notes on use cases and deployment options.</w:t>
      </w:r>
    </w:p>
    <w:p w14:paraId="71230483" w14:textId="72F9C930" w:rsidR="00305297" w:rsidRDefault="007820D0" w:rsidP="00A23DCA">
      <w:pPr>
        <w:pStyle w:val="Heading1"/>
      </w:pPr>
      <w:r>
        <w:t>Discussion</w:t>
      </w:r>
    </w:p>
    <w:p w14:paraId="7711F7B8" w14:textId="3A0AD63B" w:rsidR="00195F3A" w:rsidRDefault="00D62FD6" w:rsidP="00195F3A">
      <w:pPr>
        <w:pStyle w:val="Heading2"/>
      </w:pPr>
      <w:r>
        <w:t xml:space="preserve">Scenarios </w:t>
      </w:r>
      <w:proofErr w:type="gramStart"/>
      <w:r>
        <w:t>And</w:t>
      </w:r>
      <w:proofErr w:type="gramEnd"/>
      <w:r>
        <w:t xml:space="preserve"> Requirements</w:t>
      </w:r>
    </w:p>
    <w:p w14:paraId="60F26F13" w14:textId="4E5932C5" w:rsidR="00D62FD6" w:rsidRDefault="00D62FD6" w:rsidP="00D62FD6">
      <w:r>
        <w:t xml:space="preserve">The IoT Features are introduced in Rel-13 mainly to support connectivity for low complexity battery operated IoT devices in cellular network. The initial use cases assumed for defining energy consumption and coverage requirements assumes mostly stationary or low mobility use cases as reference for performance evaluations. The throughput requirements and capacity requirements also </w:t>
      </w:r>
      <w:proofErr w:type="gramStart"/>
      <w:r>
        <w:t>assumes</w:t>
      </w:r>
      <w:proofErr w:type="gramEnd"/>
      <w:r>
        <w:t xml:space="preserve"> specific traffic model and user density assumptions</w:t>
      </w:r>
      <w:r w:rsidR="003E1C5F">
        <w:t xml:space="preserve"> based on the relevant use-cases. Later additional features are introduced for supporting extended scenarios.</w:t>
      </w:r>
    </w:p>
    <w:p w14:paraId="4EFD9D56" w14:textId="15142169" w:rsidR="003E1C5F" w:rsidRDefault="003E1C5F" w:rsidP="00D62FD6">
      <w:r>
        <w:t xml:space="preserve">For IoT-over-NTN, as first step of study the scenarios which are applicable for the first release of IoT-over-NTN needs to be identified. Based on these scenarios, the target performance requirements for power consumption, coverage enhancements, capacity and throughput requirements also </w:t>
      </w:r>
      <w:proofErr w:type="gramStart"/>
      <w:r>
        <w:t>needs</w:t>
      </w:r>
      <w:proofErr w:type="gramEnd"/>
      <w:r>
        <w:t xml:space="preserve"> to be identified.</w:t>
      </w:r>
    </w:p>
    <w:p w14:paraId="405281AD" w14:textId="6986218D" w:rsidR="003E1C5F" w:rsidRDefault="003E1C5F" w:rsidP="00D62FD6">
      <w:r>
        <w:t xml:space="preserve">The scenarios listed in [1] for NTN-over-IoT </w:t>
      </w:r>
      <w:r w:rsidR="00516699">
        <w:t xml:space="preserve">and some key characteristics in terms of </w:t>
      </w:r>
      <w:proofErr w:type="spellStart"/>
      <w:r w:rsidR="00516699">
        <w:t>CIoT</w:t>
      </w:r>
      <w:proofErr w:type="spellEnd"/>
      <w:r w:rsidR="00516699">
        <w:t xml:space="preserve"> performance is given in the below table.</w:t>
      </w:r>
    </w:p>
    <w:tbl>
      <w:tblPr>
        <w:tblStyle w:val="TableGrid"/>
        <w:tblW w:w="0" w:type="auto"/>
        <w:tblLook w:val="04A0" w:firstRow="1" w:lastRow="0" w:firstColumn="1" w:lastColumn="0" w:noHBand="0" w:noVBand="1"/>
      </w:tblPr>
      <w:tblGrid>
        <w:gridCol w:w="1593"/>
        <w:gridCol w:w="1589"/>
        <w:gridCol w:w="1722"/>
        <w:gridCol w:w="2316"/>
        <w:gridCol w:w="1370"/>
        <w:gridCol w:w="1039"/>
      </w:tblGrid>
      <w:tr w:rsidR="0067058B" w14:paraId="5F787C26" w14:textId="2F9F8FB1" w:rsidTr="00756E1C">
        <w:tc>
          <w:tcPr>
            <w:tcW w:w="1612" w:type="dxa"/>
          </w:tcPr>
          <w:p w14:paraId="55E42447" w14:textId="77777777" w:rsidR="00946E37" w:rsidRDefault="00946E37" w:rsidP="00D62FD6"/>
        </w:tc>
        <w:tc>
          <w:tcPr>
            <w:tcW w:w="1606" w:type="dxa"/>
          </w:tcPr>
          <w:p w14:paraId="2C50AC62" w14:textId="63AB34C0" w:rsidR="00946E37" w:rsidRPr="00516699" w:rsidRDefault="00946E37" w:rsidP="00D62FD6">
            <w:pPr>
              <w:rPr>
                <w:b/>
                <w:bCs/>
              </w:rPr>
            </w:pPr>
            <w:r w:rsidRPr="00516699">
              <w:rPr>
                <w:b/>
                <w:bCs/>
              </w:rPr>
              <w:t xml:space="preserve">Battery </w:t>
            </w:r>
            <w:proofErr w:type="gramStart"/>
            <w:r w:rsidRPr="00516699">
              <w:rPr>
                <w:b/>
                <w:bCs/>
              </w:rPr>
              <w:t>Life time</w:t>
            </w:r>
            <w:proofErr w:type="gramEnd"/>
            <w:r w:rsidRPr="00516699">
              <w:rPr>
                <w:b/>
                <w:bCs/>
              </w:rPr>
              <w:t xml:space="preserve"> Requirements</w:t>
            </w:r>
          </w:p>
        </w:tc>
        <w:tc>
          <w:tcPr>
            <w:tcW w:w="1753" w:type="dxa"/>
          </w:tcPr>
          <w:p w14:paraId="2DF1F75B" w14:textId="46D7012E" w:rsidR="00946E37" w:rsidRPr="00516699" w:rsidRDefault="00946E37" w:rsidP="00D62FD6">
            <w:pPr>
              <w:rPr>
                <w:b/>
                <w:bCs/>
              </w:rPr>
            </w:pPr>
            <w:r w:rsidRPr="00516699">
              <w:rPr>
                <w:b/>
                <w:bCs/>
              </w:rPr>
              <w:t>Coverage Requirements</w:t>
            </w:r>
          </w:p>
        </w:tc>
        <w:tc>
          <w:tcPr>
            <w:tcW w:w="2376" w:type="dxa"/>
          </w:tcPr>
          <w:p w14:paraId="52A68C95" w14:textId="6D90447C" w:rsidR="00946E37" w:rsidRPr="00516699" w:rsidRDefault="00946E37" w:rsidP="00D62FD6">
            <w:pPr>
              <w:rPr>
                <w:b/>
                <w:bCs/>
              </w:rPr>
            </w:pPr>
            <w:r>
              <w:rPr>
                <w:b/>
                <w:bCs/>
              </w:rPr>
              <w:t xml:space="preserve">UE </w:t>
            </w:r>
            <w:r w:rsidRPr="00516699">
              <w:rPr>
                <w:b/>
                <w:bCs/>
              </w:rPr>
              <w:t>Mobility</w:t>
            </w:r>
            <w:r>
              <w:rPr>
                <w:b/>
                <w:bCs/>
              </w:rPr>
              <w:t xml:space="preserve"> </w:t>
            </w:r>
          </w:p>
        </w:tc>
        <w:tc>
          <w:tcPr>
            <w:tcW w:w="1392" w:type="dxa"/>
          </w:tcPr>
          <w:p w14:paraId="36AB2A09" w14:textId="21E1131A" w:rsidR="00946E37" w:rsidRPr="00516699" w:rsidRDefault="00946E37" w:rsidP="00D62FD6">
            <w:pPr>
              <w:rPr>
                <w:b/>
                <w:bCs/>
              </w:rPr>
            </w:pPr>
            <w:r w:rsidRPr="00516699">
              <w:rPr>
                <w:b/>
                <w:bCs/>
              </w:rPr>
              <w:t>Terrestrial Network Coverage</w:t>
            </w:r>
          </w:p>
        </w:tc>
        <w:tc>
          <w:tcPr>
            <w:tcW w:w="890" w:type="dxa"/>
          </w:tcPr>
          <w:p w14:paraId="175851F2" w14:textId="42F9D004" w:rsidR="00946E37" w:rsidRPr="00516699" w:rsidRDefault="00946E37" w:rsidP="00D62FD6">
            <w:pPr>
              <w:rPr>
                <w:b/>
                <w:bCs/>
              </w:rPr>
            </w:pPr>
            <w:r>
              <w:rPr>
                <w:b/>
                <w:bCs/>
              </w:rPr>
              <w:t>Device density</w:t>
            </w:r>
          </w:p>
        </w:tc>
      </w:tr>
      <w:tr w:rsidR="0067058B" w14:paraId="001C971D" w14:textId="3856728E" w:rsidTr="00756E1C">
        <w:tc>
          <w:tcPr>
            <w:tcW w:w="1612" w:type="dxa"/>
          </w:tcPr>
          <w:p w14:paraId="41F178E7" w14:textId="530AD999" w:rsidR="00946E37" w:rsidRDefault="00946E37" w:rsidP="00D62FD6">
            <w:r>
              <w:t>Transportation (</w:t>
            </w:r>
            <w:proofErr w:type="spellStart"/>
            <w:proofErr w:type="gramStart"/>
            <w:r>
              <w:t>Maritime,Air</w:t>
            </w:r>
            <w:proofErr w:type="spellEnd"/>
            <w:proofErr w:type="gramEnd"/>
            <w:r>
              <w:t>)</w:t>
            </w:r>
          </w:p>
        </w:tc>
        <w:tc>
          <w:tcPr>
            <w:tcW w:w="1606" w:type="dxa"/>
          </w:tcPr>
          <w:p w14:paraId="67B802B8" w14:textId="6B8A9532" w:rsidR="00946E37" w:rsidRDefault="00946E37" w:rsidP="00D62FD6">
            <w:r>
              <w:t>Not critical</w:t>
            </w:r>
          </w:p>
        </w:tc>
        <w:tc>
          <w:tcPr>
            <w:tcW w:w="1753" w:type="dxa"/>
          </w:tcPr>
          <w:p w14:paraId="194D2DA7" w14:textId="20CA3286" w:rsidR="00946E37" w:rsidRDefault="00946E37" w:rsidP="00D62FD6">
            <w:r>
              <w:t>Normal coverage (Extended coverage is not critical)</w:t>
            </w:r>
          </w:p>
        </w:tc>
        <w:tc>
          <w:tcPr>
            <w:tcW w:w="2376" w:type="dxa"/>
          </w:tcPr>
          <w:p w14:paraId="009020B2" w14:textId="77DBC6C3" w:rsidR="00946E37" w:rsidRDefault="00946E37" w:rsidP="00D62FD6">
            <w:r>
              <w:t>Yes</w:t>
            </w:r>
          </w:p>
        </w:tc>
        <w:tc>
          <w:tcPr>
            <w:tcW w:w="1392" w:type="dxa"/>
          </w:tcPr>
          <w:p w14:paraId="40DD2D38" w14:textId="5A6C1C8D" w:rsidR="00946E37" w:rsidRDefault="00946E37" w:rsidP="00D62FD6">
            <w:r>
              <w:t>Not available</w:t>
            </w:r>
          </w:p>
        </w:tc>
        <w:tc>
          <w:tcPr>
            <w:tcW w:w="890" w:type="dxa"/>
          </w:tcPr>
          <w:p w14:paraId="677595B0" w14:textId="01725FE9" w:rsidR="00946E37" w:rsidRDefault="0067058B" w:rsidP="00D62FD6">
            <w:r>
              <w:t>Low /</w:t>
            </w:r>
            <w:proofErr w:type="spellStart"/>
            <w:r>
              <w:t>Mediuam</w:t>
            </w:r>
            <w:proofErr w:type="spellEnd"/>
          </w:p>
        </w:tc>
      </w:tr>
      <w:tr w:rsidR="0067058B" w14:paraId="1AD05D42" w14:textId="7B140881" w:rsidTr="00756E1C">
        <w:tc>
          <w:tcPr>
            <w:tcW w:w="1612" w:type="dxa"/>
          </w:tcPr>
          <w:p w14:paraId="47A5ED8B" w14:textId="1A3D4DFA" w:rsidR="00946E37" w:rsidRDefault="00946E37" w:rsidP="00D62FD6">
            <w:r>
              <w:t>Transportation (Rail, Road)</w:t>
            </w:r>
          </w:p>
        </w:tc>
        <w:tc>
          <w:tcPr>
            <w:tcW w:w="1606" w:type="dxa"/>
          </w:tcPr>
          <w:p w14:paraId="4396CC21" w14:textId="607E0244" w:rsidR="00946E37" w:rsidRDefault="00946E37" w:rsidP="00D62FD6">
            <w:r>
              <w:t>Not Critical</w:t>
            </w:r>
          </w:p>
        </w:tc>
        <w:tc>
          <w:tcPr>
            <w:tcW w:w="1753" w:type="dxa"/>
          </w:tcPr>
          <w:p w14:paraId="0B21F7A4" w14:textId="44BFF69E" w:rsidR="00946E37" w:rsidRDefault="00946E37" w:rsidP="00D62FD6">
            <w:r>
              <w:t>Normal Coverage</w:t>
            </w:r>
          </w:p>
        </w:tc>
        <w:tc>
          <w:tcPr>
            <w:tcW w:w="2376" w:type="dxa"/>
          </w:tcPr>
          <w:p w14:paraId="0B68DFBC" w14:textId="2956B44E" w:rsidR="00946E37" w:rsidRDefault="00946E37" w:rsidP="00D62FD6">
            <w:r>
              <w:t>Yes</w:t>
            </w:r>
          </w:p>
        </w:tc>
        <w:tc>
          <w:tcPr>
            <w:tcW w:w="1392" w:type="dxa"/>
          </w:tcPr>
          <w:p w14:paraId="31260667" w14:textId="34430D7A" w:rsidR="00946E37" w:rsidRDefault="00946E37" w:rsidP="00D62FD6">
            <w:r>
              <w:t>Possible</w:t>
            </w:r>
          </w:p>
        </w:tc>
        <w:tc>
          <w:tcPr>
            <w:tcW w:w="890" w:type="dxa"/>
          </w:tcPr>
          <w:p w14:paraId="4A973F3D" w14:textId="09E8DAE2" w:rsidR="00946E37" w:rsidRDefault="00946E37" w:rsidP="00D62FD6">
            <w:r>
              <w:t>Medium</w:t>
            </w:r>
          </w:p>
        </w:tc>
      </w:tr>
      <w:tr w:rsidR="0067058B" w14:paraId="4122D1A3" w14:textId="737ECACF" w:rsidTr="00756E1C">
        <w:tc>
          <w:tcPr>
            <w:tcW w:w="1612" w:type="dxa"/>
          </w:tcPr>
          <w:p w14:paraId="7EE7A22C" w14:textId="5F30BB21" w:rsidR="00946E37" w:rsidRDefault="00946E37" w:rsidP="00D62FD6">
            <w:r>
              <w:lastRenderedPageBreak/>
              <w:t>Utilities</w:t>
            </w:r>
          </w:p>
        </w:tc>
        <w:tc>
          <w:tcPr>
            <w:tcW w:w="1606" w:type="dxa"/>
          </w:tcPr>
          <w:p w14:paraId="17457ACE" w14:textId="2161E2A0" w:rsidR="00946E37" w:rsidRDefault="00946E37" w:rsidP="00D62FD6">
            <w:r>
              <w:t>Critical</w:t>
            </w:r>
          </w:p>
        </w:tc>
        <w:tc>
          <w:tcPr>
            <w:tcW w:w="1753" w:type="dxa"/>
          </w:tcPr>
          <w:p w14:paraId="5F84FE63" w14:textId="64D6774B" w:rsidR="00946E37" w:rsidRDefault="00946E37" w:rsidP="00D62FD6">
            <w:r>
              <w:t>Extended Coverage</w:t>
            </w:r>
          </w:p>
        </w:tc>
        <w:tc>
          <w:tcPr>
            <w:tcW w:w="2376" w:type="dxa"/>
          </w:tcPr>
          <w:p w14:paraId="4E0D5C8B" w14:textId="19B89525" w:rsidR="00946E37" w:rsidRDefault="00946E37" w:rsidP="00D62FD6">
            <w:r>
              <w:t>Limited/Stationary</w:t>
            </w:r>
          </w:p>
        </w:tc>
        <w:tc>
          <w:tcPr>
            <w:tcW w:w="1392" w:type="dxa"/>
          </w:tcPr>
          <w:p w14:paraId="0C1FF5BC" w14:textId="6D34D62C" w:rsidR="00946E37" w:rsidRDefault="00946E37" w:rsidP="00D62FD6">
            <w:r>
              <w:t>Possible</w:t>
            </w:r>
          </w:p>
        </w:tc>
        <w:tc>
          <w:tcPr>
            <w:tcW w:w="890" w:type="dxa"/>
          </w:tcPr>
          <w:p w14:paraId="6237665A" w14:textId="4F13E3C2" w:rsidR="00946E37" w:rsidRDefault="00946E37" w:rsidP="00D62FD6">
            <w:r>
              <w:t>Medium</w:t>
            </w:r>
          </w:p>
        </w:tc>
      </w:tr>
      <w:tr w:rsidR="0067058B" w14:paraId="5F0787BA" w14:textId="5809BFAA" w:rsidTr="00756E1C">
        <w:tc>
          <w:tcPr>
            <w:tcW w:w="1612" w:type="dxa"/>
          </w:tcPr>
          <w:p w14:paraId="7EDE92BB" w14:textId="3CA53507" w:rsidR="00946E37" w:rsidRDefault="00946E37" w:rsidP="00D62FD6">
            <w:r>
              <w:t>Farming</w:t>
            </w:r>
          </w:p>
        </w:tc>
        <w:tc>
          <w:tcPr>
            <w:tcW w:w="1606" w:type="dxa"/>
          </w:tcPr>
          <w:p w14:paraId="3BB01C93" w14:textId="462438EA" w:rsidR="00946E37" w:rsidRDefault="00946E37" w:rsidP="00D62FD6">
            <w:r>
              <w:t>Critical</w:t>
            </w:r>
          </w:p>
        </w:tc>
        <w:tc>
          <w:tcPr>
            <w:tcW w:w="1753" w:type="dxa"/>
          </w:tcPr>
          <w:p w14:paraId="6E450AFE" w14:textId="2E83BF17" w:rsidR="00946E37" w:rsidRDefault="00946E37" w:rsidP="00D62FD6">
            <w:r>
              <w:t>Normal Coverage</w:t>
            </w:r>
          </w:p>
        </w:tc>
        <w:tc>
          <w:tcPr>
            <w:tcW w:w="2376" w:type="dxa"/>
          </w:tcPr>
          <w:p w14:paraId="69C39913" w14:textId="3B4F94C1" w:rsidR="00946E37" w:rsidRDefault="00946E37" w:rsidP="00D62FD6">
            <w:r>
              <w:t>Limited/Stationary</w:t>
            </w:r>
          </w:p>
        </w:tc>
        <w:tc>
          <w:tcPr>
            <w:tcW w:w="1392" w:type="dxa"/>
          </w:tcPr>
          <w:p w14:paraId="0FD44FD6" w14:textId="304D78EE" w:rsidR="00946E37" w:rsidRDefault="00946E37" w:rsidP="00D62FD6">
            <w:r>
              <w:t>Possible</w:t>
            </w:r>
          </w:p>
        </w:tc>
        <w:tc>
          <w:tcPr>
            <w:tcW w:w="890" w:type="dxa"/>
          </w:tcPr>
          <w:p w14:paraId="090ACAD5" w14:textId="2990F640" w:rsidR="00946E37" w:rsidRDefault="00946E37" w:rsidP="00D62FD6">
            <w:r>
              <w:t>Large</w:t>
            </w:r>
          </w:p>
        </w:tc>
      </w:tr>
      <w:tr w:rsidR="0067058B" w14:paraId="2169C104" w14:textId="08A1EB6A" w:rsidTr="00756E1C">
        <w:tc>
          <w:tcPr>
            <w:tcW w:w="1612" w:type="dxa"/>
          </w:tcPr>
          <w:p w14:paraId="54E90043" w14:textId="44567D17" w:rsidR="00946E37" w:rsidRDefault="00946E37" w:rsidP="00D62FD6">
            <w:proofErr w:type="spellStart"/>
            <w:r>
              <w:t>Envirorment</w:t>
            </w:r>
            <w:proofErr w:type="spellEnd"/>
            <w:r>
              <w:t xml:space="preserve"> Monitoring</w:t>
            </w:r>
          </w:p>
        </w:tc>
        <w:tc>
          <w:tcPr>
            <w:tcW w:w="1606" w:type="dxa"/>
          </w:tcPr>
          <w:p w14:paraId="09BBE72E" w14:textId="36F4BFE4" w:rsidR="00946E37" w:rsidRDefault="00946E37" w:rsidP="00D62FD6">
            <w:r>
              <w:t>Critical</w:t>
            </w:r>
          </w:p>
        </w:tc>
        <w:tc>
          <w:tcPr>
            <w:tcW w:w="1753" w:type="dxa"/>
          </w:tcPr>
          <w:p w14:paraId="08A08537" w14:textId="440BE287" w:rsidR="00946E37" w:rsidRDefault="00946E37" w:rsidP="00D62FD6">
            <w:r>
              <w:t>Extended Coverage</w:t>
            </w:r>
          </w:p>
        </w:tc>
        <w:tc>
          <w:tcPr>
            <w:tcW w:w="2376" w:type="dxa"/>
          </w:tcPr>
          <w:p w14:paraId="1123369F" w14:textId="395B5FA0" w:rsidR="00946E37" w:rsidRDefault="00946E37" w:rsidP="00D62FD6">
            <w:r>
              <w:t>Limited/Stationary</w:t>
            </w:r>
          </w:p>
        </w:tc>
        <w:tc>
          <w:tcPr>
            <w:tcW w:w="1392" w:type="dxa"/>
          </w:tcPr>
          <w:p w14:paraId="0EF3289D" w14:textId="57519169" w:rsidR="00946E37" w:rsidRDefault="00946E37" w:rsidP="00D62FD6">
            <w:r>
              <w:t>Depending on the scenario.</w:t>
            </w:r>
          </w:p>
        </w:tc>
        <w:tc>
          <w:tcPr>
            <w:tcW w:w="890" w:type="dxa"/>
          </w:tcPr>
          <w:p w14:paraId="46D0F61B" w14:textId="223D5F76" w:rsidR="00946E37" w:rsidRDefault="00946E37" w:rsidP="00D62FD6">
            <w:r>
              <w:t>Large</w:t>
            </w:r>
          </w:p>
        </w:tc>
      </w:tr>
      <w:tr w:rsidR="0067058B" w14:paraId="0F7115E2" w14:textId="64D39790" w:rsidTr="00756E1C">
        <w:tc>
          <w:tcPr>
            <w:tcW w:w="1612" w:type="dxa"/>
          </w:tcPr>
          <w:p w14:paraId="022E3182" w14:textId="7858D2CF" w:rsidR="00946E37" w:rsidRPr="0067058B" w:rsidRDefault="00946E37" w:rsidP="00D62FD6">
            <w:pPr>
              <w:rPr>
                <w:highlight w:val="yellow"/>
              </w:rPr>
            </w:pPr>
            <w:r w:rsidRPr="0067058B">
              <w:rPr>
                <w:highlight w:val="yellow"/>
              </w:rPr>
              <w:t>Mining</w:t>
            </w:r>
          </w:p>
        </w:tc>
        <w:tc>
          <w:tcPr>
            <w:tcW w:w="1606" w:type="dxa"/>
          </w:tcPr>
          <w:p w14:paraId="412DEFA4" w14:textId="106C6B60" w:rsidR="00946E37" w:rsidRDefault="00946E37" w:rsidP="00D62FD6">
            <w:r>
              <w:t>Critical</w:t>
            </w:r>
          </w:p>
        </w:tc>
        <w:tc>
          <w:tcPr>
            <w:tcW w:w="1753" w:type="dxa"/>
          </w:tcPr>
          <w:p w14:paraId="1A4F3A63" w14:textId="73B7A2CD" w:rsidR="00946E37" w:rsidRDefault="0067058B" w:rsidP="00D62FD6">
            <w:r>
              <w:t>Depends on scenario details</w:t>
            </w:r>
            <w:r w:rsidR="00946E37">
              <w:t xml:space="preserve"> </w:t>
            </w:r>
          </w:p>
        </w:tc>
        <w:tc>
          <w:tcPr>
            <w:tcW w:w="2376" w:type="dxa"/>
          </w:tcPr>
          <w:p w14:paraId="6C7F9DFC" w14:textId="083DC869" w:rsidR="00946E37" w:rsidRDefault="00946E37" w:rsidP="00D62FD6">
            <w:r>
              <w:t>Stationary</w:t>
            </w:r>
          </w:p>
        </w:tc>
        <w:tc>
          <w:tcPr>
            <w:tcW w:w="1392" w:type="dxa"/>
          </w:tcPr>
          <w:p w14:paraId="76DCCB53" w14:textId="5E6808A5" w:rsidR="00946E37" w:rsidRDefault="00946E37" w:rsidP="00D62FD6">
            <w:r>
              <w:t>Not available</w:t>
            </w:r>
          </w:p>
        </w:tc>
        <w:tc>
          <w:tcPr>
            <w:tcW w:w="890" w:type="dxa"/>
          </w:tcPr>
          <w:p w14:paraId="246A52F8" w14:textId="6A48B3B7" w:rsidR="00946E37" w:rsidRDefault="00946E37" w:rsidP="00D62FD6">
            <w:r>
              <w:t>Large</w:t>
            </w:r>
          </w:p>
        </w:tc>
      </w:tr>
    </w:tbl>
    <w:p w14:paraId="59C1FFDA" w14:textId="77777777" w:rsidR="00516699" w:rsidRDefault="00516699" w:rsidP="00D62FD6"/>
    <w:p w14:paraId="61A873FD" w14:textId="347E4531" w:rsidR="003E1C5F" w:rsidRDefault="000F47B6" w:rsidP="00D62FD6">
      <w:r>
        <w:t xml:space="preserve">As per the above table, the characteristics of the scenarios have diversified requirements. As per the above table if all these scenarios </w:t>
      </w:r>
      <w:proofErr w:type="gramStart"/>
      <w:r>
        <w:t>needs</w:t>
      </w:r>
      <w:proofErr w:type="gramEnd"/>
      <w:r>
        <w:t xml:space="preserve"> to be supported, the system needs to support the same </w:t>
      </w:r>
      <w:r w:rsidR="00BF4951">
        <w:t>performance for coverage, battery lifetime, mobility and idle mode mobility with terrestrial IoT network. Prioritisation of specific scenarios for initial release will be beneficial to focus on the study relevant for the scenarios.</w:t>
      </w:r>
    </w:p>
    <w:p w14:paraId="6B313E4B" w14:textId="5F4F4BE7" w:rsidR="00BF4951" w:rsidRPr="00BF4951" w:rsidRDefault="00BF4951" w:rsidP="00D62FD6">
      <w:pPr>
        <w:rPr>
          <w:b/>
          <w:bCs/>
        </w:rPr>
      </w:pPr>
      <w:r w:rsidRPr="00BF4951">
        <w:rPr>
          <w:b/>
          <w:bCs/>
        </w:rPr>
        <w:t xml:space="preserve">Proposal 1: </w:t>
      </w:r>
      <w:r w:rsidR="00C447B0">
        <w:rPr>
          <w:b/>
          <w:bCs/>
        </w:rPr>
        <w:t>RAN2 to discuss and agree upon the NTN-IoT scenarios that forms the basis of study item in Rel-17</w:t>
      </w:r>
      <w:r w:rsidRPr="00BF4951">
        <w:rPr>
          <w:b/>
          <w:bCs/>
        </w:rPr>
        <w:t>.</w:t>
      </w:r>
    </w:p>
    <w:p w14:paraId="2E9A1166" w14:textId="05267846" w:rsidR="00CA02F9" w:rsidRDefault="00BF4951" w:rsidP="001C27C7">
      <w:r>
        <w:t xml:space="preserve">NB-IoT/eMTC devices needs to support battery lifetime, coverage enhancement and capacity requirements as specified in </w:t>
      </w:r>
      <w:r w:rsidR="00C447B0">
        <w:t>[5]</w:t>
      </w:r>
      <w:r>
        <w:t xml:space="preserve">. For IoT-NTN network the key performance requirement changes with respect to the reference requirements also needs to be studied and concluded. The functional requirements of NTN-IoT depends on the above requirements. </w:t>
      </w:r>
      <w:r w:rsidR="00C447B0">
        <w:t xml:space="preserve">For example the capacity of NB-IoT carrier /eMTC carrier of NTN cell depends on the coverage area of NTN cell </w:t>
      </w:r>
      <w:proofErr w:type="gramStart"/>
      <w:r w:rsidR="00C447B0">
        <w:t>and also</w:t>
      </w:r>
      <w:proofErr w:type="gramEnd"/>
      <w:r w:rsidR="00C447B0">
        <w:t xml:space="preserve"> the device population density assumed for NTN-IoT devices</w:t>
      </w:r>
      <w:r>
        <w:t>.</w:t>
      </w:r>
      <w:r w:rsidR="00C447B0">
        <w:t xml:space="preserve"> In this case the coverage area is multiple times larger than terrestrial IoT cell but the device density is also expected to be lower compared to normal IoT device.</w:t>
      </w:r>
    </w:p>
    <w:p w14:paraId="0C9E0F15" w14:textId="30F5EB04" w:rsidR="00BF4951" w:rsidRDefault="00BF4951" w:rsidP="001C27C7">
      <w:pPr>
        <w:rPr>
          <w:b/>
          <w:bCs/>
        </w:rPr>
      </w:pPr>
      <w:r w:rsidRPr="00BF4951">
        <w:rPr>
          <w:b/>
          <w:bCs/>
        </w:rPr>
        <w:t xml:space="preserve">Proposal </w:t>
      </w:r>
      <w:proofErr w:type="gramStart"/>
      <w:r w:rsidRPr="00BF4951">
        <w:rPr>
          <w:b/>
          <w:bCs/>
        </w:rPr>
        <w:t>2 :Performance</w:t>
      </w:r>
      <w:proofErr w:type="gramEnd"/>
      <w:r w:rsidRPr="00BF4951">
        <w:rPr>
          <w:b/>
          <w:bCs/>
        </w:rPr>
        <w:t xml:space="preserve"> Requirements of IoT-NTN system in terms of battery life time, coverage enhancements and system capacity should be </w:t>
      </w:r>
      <w:r w:rsidR="00C447B0">
        <w:rPr>
          <w:b/>
          <w:bCs/>
        </w:rPr>
        <w:t>analysed and concluded</w:t>
      </w:r>
      <w:r w:rsidRPr="00BF4951">
        <w:rPr>
          <w:b/>
          <w:bCs/>
        </w:rPr>
        <w:t xml:space="preserve"> as basis for further </w:t>
      </w:r>
      <w:r w:rsidR="00C447B0">
        <w:rPr>
          <w:b/>
          <w:bCs/>
        </w:rPr>
        <w:t>study on the functional requirements.</w:t>
      </w:r>
    </w:p>
    <w:p w14:paraId="08561A1B" w14:textId="33EC68A2" w:rsidR="00BF4951" w:rsidRDefault="00DC04CF" w:rsidP="001C27C7">
      <w:r>
        <w:t>Following is the working assumption made in the study item.</w:t>
      </w:r>
    </w:p>
    <w:p w14:paraId="0F76DAD5" w14:textId="546BDAF0" w:rsidR="00DC04CF" w:rsidRDefault="00DC04CF" w:rsidP="001C27C7">
      <w:pPr>
        <w:rPr>
          <w:i/>
          <w:iCs/>
        </w:rPr>
      </w:pPr>
      <w:r w:rsidRPr="00DC04CF">
        <w:rPr>
          <w:i/>
          <w:iCs/>
        </w:rPr>
        <w:t xml:space="preserve">GNSS capability in the UE is taken as a working assumption in this study for both NB-IoT and eMTC devices. With this assumption, UE can estimate and pre-compensate timing and frequency offset with </w:t>
      </w:r>
      <w:proofErr w:type="gramStart"/>
      <w:r w:rsidRPr="00DC04CF">
        <w:rPr>
          <w:i/>
          <w:iCs/>
        </w:rPr>
        <w:t>sufficient</w:t>
      </w:r>
      <w:proofErr w:type="gramEnd"/>
      <w:r w:rsidRPr="00DC04CF">
        <w:rPr>
          <w:i/>
          <w:iCs/>
        </w:rPr>
        <w:t xml:space="preserve"> accuracy for UL transmission. Simultaneous GNSS and NTN NB-IoT/eMTC operation is not assumed.</w:t>
      </w:r>
    </w:p>
    <w:p w14:paraId="48BB032D" w14:textId="0EED8E16" w:rsidR="00DC04CF" w:rsidRDefault="00DC04CF" w:rsidP="001C27C7">
      <w:r>
        <w:t>Further analysis is required on the dependency of NB-IoT</w:t>
      </w:r>
      <w:r w:rsidR="002A7EB1">
        <w:t>/eMTC</w:t>
      </w:r>
      <w:r>
        <w:t xml:space="preserve"> operation on the GNSS operation. Depending on this dependency the overall energy consumption for different scenarios needs to be re-evaluated. For example, the energy consumption analysis assumed the device in deep sleep mode prior to the transmission of uplink packet transmission for the traffic model defined for this analysis. If the GNSS based pre-compensation is assumed as pre-requisite for the access, the power consumption of this GNSS operation needs to be considered in the battery life-time analysis.</w:t>
      </w:r>
    </w:p>
    <w:p w14:paraId="104AEA52" w14:textId="1AA86894" w:rsidR="00DC04CF" w:rsidRDefault="00DC04CF" w:rsidP="00DC04CF">
      <w:pPr>
        <w:rPr>
          <w:b/>
          <w:bCs/>
        </w:rPr>
      </w:pPr>
      <w:r w:rsidRPr="00BF4951">
        <w:rPr>
          <w:b/>
          <w:bCs/>
        </w:rPr>
        <w:t xml:space="preserve">Proposal </w:t>
      </w:r>
      <w:proofErr w:type="gramStart"/>
      <w:r>
        <w:rPr>
          <w:b/>
          <w:bCs/>
        </w:rPr>
        <w:t>3</w:t>
      </w:r>
      <w:r w:rsidRPr="00BF4951">
        <w:rPr>
          <w:b/>
          <w:bCs/>
        </w:rPr>
        <w:t xml:space="preserve"> :</w:t>
      </w:r>
      <w:r>
        <w:rPr>
          <w:b/>
          <w:bCs/>
        </w:rPr>
        <w:t>Dependency</w:t>
      </w:r>
      <w:proofErr w:type="gramEnd"/>
      <w:r>
        <w:rPr>
          <w:b/>
          <w:bCs/>
        </w:rPr>
        <w:t xml:space="preserve"> of GNSS based pre-compensation for NB-IoT</w:t>
      </w:r>
      <w:r w:rsidR="002A7EB1">
        <w:rPr>
          <w:b/>
          <w:bCs/>
        </w:rPr>
        <w:t>/eMTC</w:t>
      </w:r>
      <w:r>
        <w:rPr>
          <w:b/>
          <w:bCs/>
        </w:rPr>
        <w:t xml:space="preserve"> operations such as uplink transmission and </w:t>
      </w:r>
      <w:proofErr w:type="spellStart"/>
      <w:r>
        <w:rPr>
          <w:b/>
          <w:bCs/>
        </w:rPr>
        <w:t>eDRX</w:t>
      </w:r>
      <w:proofErr w:type="spellEnd"/>
      <w:r>
        <w:rPr>
          <w:b/>
          <w:bCs/>
        </w:rPr>
        <w:t xml:space="preserve"> operations needs to be concluded as part of the study.</w:t>
      </w:r>
    </w:p>
    <w:p w14:paraId="1905D18F" w14:textId="42889124" w:rsidR="00DC04CF" w:rsidRDefault="00DC04CF" w:rsidP="00DC04CF">
      <w:pPr>
        <w:rPr>
          <w:b/>
          <w:bCs/>
        </w:rPr>
      </w:pPr>
      <w:r>
        <w:rPr>
          <w:b/>
          <w:bCs/>
        </w:rPr>
        <w:t xml:space="preserve">Proposal 4: Battery </w:t>
      </w:r>
      <w:proofErr w:type="gramStart"/>
      <w:r>
        <w:rPr>
          <w:b/>
          <w:bCs/>
        </w:rPr>
        <w:t>life time</w:t>
      </w:r>
      <w:proofErr w:type="gramEnd"/>
      <w:r>
        <w:rPr>
          <w:b/>
          <w:bCs/>
        </w:rPr>
        <w:t xml:space="preserve"> analysis needs to include the power consumption of GNSS operation prior to IoT operation.</w:t>
      </w:r>
    </w:p>
    <w:p w14:paraId="72BB49DD" w14:textId="2505BC7D" w:rsidR="00BF4951" w:rsidRDefault="00DC04CF" w:rsidP="001C27C7">
      <w:r>
        <w:t xml:space="preserve">Basic NB-IoT /eMTC features of Rel-13 supports only minimum throughput requirements with limited HARQ process and </w:t>
      </w:r>
      <w:r w:rsidR="00280CA7">
        <w:t xml:space="preserve">MCS schemes. Later releases </w:t>
      </w:r>
      <w:proofErr w:type="gramStart"/>
      <w:r w:rsidR="00280CA7">
        <w:t>introduces</w:t>
      </w:r>
      <w:proofErr w:type="gramEnd"/>
      <w:r w:rsidR="00280CA7">
        <w:t xml:space="preserve"> further enhancements to improve throughput requirements. Depending on the throughput requirements of IoT-NTN system, the minimum feature sets associated with IoT-NTN can be concluded.</w:t>
      </w:r>
    </w:p>
    <w:p w14:paraId="5239EC6E" w14:textId="18D9B3E3" w:rsidR="00280CA7" w:rsidRDefault="00280CA7" w:rsidP="00280CA7">
      <w:pPr>
        <w:rPr>
          <w:b/>
          <w:bCs/>
        </w:rPr>
      </w:pPr>
      <w:r>
        <w:rPr>
          <w:b/>
          <w:bCs/>
        </w:rPr>
        <w:t>Proposal 5: Minimum throughput requirements of IoT-NTN should be identified as basis for further study on applicability of features relevant for throughput enhancements.</w:t>
      </w:r>
    </w:p>
    <w:p w14:paraId="119D2FA6" w14:textId="088D9A14" w:rsidR="00756E1C" w:rsidRDefault="00756E1C" w:rsidP="00756E1C">
      <w:r>
        <w:t xml:space="preserve">In addition, low complexity </w:t>
      </w:r>
      <w:proofErr w:type="spellStart"/>
      <w:r>
        <w:t>CIoT</w:t>
      </w:r>
      <w:proofErr w:type="spellEnd"/>
      <w:r>
        <w:t xml:space="preserve"> systems also have maximum delay for transmission of exception reporting from the devices. This delay includes the time taken by</w:t>
      </w:r>
      <w:r w:rsidR="0048555C">
        <w:t xml:space="preserve"> </w:t>
      </w:r>
      <w:r>
        <w:t xml:space="preserve">the UE to frequency/time synchronise after leaving the deep sleep state and time taken for network synchronisation followed by RACH access and uplink transmission of exception report. This limit was set to 10 seconds for LTE based IoT. </w:t>
      </w:r>
    </w:p>
    <w:p w14:paraId="5639B910" w14:textId="77777777" w:rsidR="00756E1C" w:rsidRDefault="00756E1C" w:rsidP="00756E1C">
      <w:r>
        <w:t xml:space="preserve">For IoT-over-NTN there could be additional delay for the above scenario which also involves GNSS based timing /frequency compensation prior to the transmission. </w:t>
      </w:r>
    </w:p>
    <w:p w14:paraId="05D015E3" w14:textId="1787AB7B" w:rsidR="00756E1C" w:rsidRDefault="00756E1C" w:rsidP="00756E1C">
      <w:pPr>
        <w:rPr>
          <w:b/>
          <w:bCs/>
        </w:rPr>
      </w:pPr>
      <w:r>
        <w:rPr>
          <w:b/>
          <w:bCs/>
        </w:rPr>
        <w:t xml:space="preserve">Proposal 6 : Latency requirements corresponds to exception reporting from idle mode UE in deep sleep condition also needs to </w:t>
      </w:r>
      <w:proofErr w:type="spellStart"/>
      <w:r>
        <w:rPr>
          <w:b/>
          <w:bCs/>
        </w:rPr>
        <w:t>revisted</w:t>
      </w:r>
      <w:proofErr w:type="spellEnd"/>
      <w:r>
        <w:rPr>
          <w:b/>
          <w:bCs/>
        </w:rPr>
        <w:t xml:space="preserve"> for IoT-NTN scenario.</w:t>
      </w:r>
    </w:p>
    <w:p w14:paraId="3453AA9E" w14:textId="3546EB79" w:rsidR="001F2BA1" w:rsidRPr="009A567B" w:rsidRDefault="001F2BA1" w:rsidP="001F2BA1">
      <w:r w:rsidRPr="009A567B">
        <w:lastRenderedPageBreak/>
        <w:t>The RLC timers (e.g.t-</w:t>
      </w:r>
      <w:proofErr w:type="spellStart"/>
      <w:r w:rsidRPr="009A567B">
        <w:t>PollRetransmit</w:t>
      </w:r>
      <w:proofErr w:type="spellEnd"/>
      <w:r w:rsidRPr="009A567B">
        <w:t xml:space="preserve">) should at least cover not only the RTD of NTN (up to 541ms in GEO) but also the duration of DL transmission repetitions and UL transmission repetitions of a HARQ. The required repetition number for IoT over NTN </w:t>
      </w:r>
      <w:r>
        <w:t xml:space="preserve">for different channels </w:t>
      </w:r>
      <w:r w:rsidRPr="009A567B">
        <w:t xml:space="preserve">depends on the maximum MCL to be supported in NTN scenario and NTN channel characteristics, which should be studied in </w:t>
      </w:r>
      <w:r>
        <w:t>SI first</w:t>
      </w:r>
      <w:r w:rsidRPr="009A567B">
        <w:t>.</w:t>
      </w:r>
    </w:p>
    <w:p w14:paraId="08C55022" w14:textId="691FA6D1" w:rsidR="001F2BA1" w:rsidRDefault="001F2BA1" w:rsidP="001F2BA1">
      <w:pPr>
        <w:rPr>
          <w:b/>
          <w:bCs/>
        </w:rPr>
      </w:pPr>
      <w:r>
        <w:rPr>
          <w:b/>
          <w:bCs/>
        </w:rPr>
        <w:t xml:space="preserve">Proposal </w:t>
      </w:r>
      <w:r w:rsidR="00756E1C">
        <w:rPr>
          <w:b/>
          <w:bCs/>
        </w:rPr>
        <w:t>7</w:t>
      </w:r>
      <w:r>
        <w:rPr>
          <w:b/>
          <w:bCs/>
        </w:rPr>
        <w:t xml:space="preserve">: The maximum supported repetition number for different channels in IoT-NTN should be identified as basis for </w:t>
      </w:r>
      <w:proofErr w:type="gramStart"/>
      <w:r>
        <w:rPr>
          <w:b/>
          <w:bCs/>
        </w:rPr>
        <w:t>timers</w:t>
      </w:r>
      <w:proofErr w:type="gramEnd"/>
      <w:r>
        <w:rPr>
          <w:b/>
          <w:bCs/>
        </w:rPr>
        <w:t xml:space="preserve"> relevant enhancements.</w:t>
      </w:r>
    </w:p>
    <w:p w14:paraId="52D8A259" w14:textId="18CA2A76" w:rsidR="008D2842" w:rsidRDefault="008D2842" w:rsidP="008D2842">
      <w:r>
        <w:t>Considering the latest NB-IoT/eMTC UE capability of Rel-15 as basis,</w:t>
      </w:r>
      <w:r w:rsidR="00DE5652">
        <w:t xml:space="preserve"> </w:t>
      </w:r>
      <w:r>
        <w:t>mandatory capability set needed for basic operation of IoT-NTN should be concluded. The study item</w:t>
      </w:r>
      <w:r w:rsidR="00DE5652">
        <w:t xml:space="preserve"> shall</w:t>
      </w:r>
      <w:r>
        <w:t xml:space="preserve"> further analyse the impacts to support this minimum capability for Rel-17. Inclusion of additional capabilities as optional capability for IoT-NTN can be considered based on the time available within Rel-17. In additional to the capability related to IoT features, this analysis also includes additional capability needed related to NTN operation such as GNSS based timing compensation, positioning </w:t>
      </w:r>
      <w:proofErr w:type="spellStart"/>
      <w:r>
        <w:t>masurements</w:t>
      </w:r>
      <w:proofErr w:type="spellEnd"/>
      <w:r>
        <w:t xml:space="preserve"> based on GNSS.</w:t>
      </w:r>
    </w:p>
    <w:p w14:paraId="5BD914CF" w14:textId="7E4F89A5" w:rsidR="008D2842" w:rsidRDefault="008D2842" w:rsidP="008D2842">
      <w:pPr>
        <w:rPr>
          <w:b/>
          <w:bCs/>
        </w:rPr>
      </w:pPr>
      <w:r w:rsidRPr="00DD4261">
        <w:rPr>
          <w:b/>
          <w:bCs/>
        </w:rPr>
        <w:t xml:space="preserve">Proposal </w:t>
      </w:r>
      <w:r w:rsidR="00756E1C">
        <w:rPr>
          <w:b/>
          <w:bCs/>
        </w:rPr>
        <w:t>8</w:t>
      </w:r>
      <w:r w:rsidRPr="00DD4261">
        <w:rPr>
          <w:b/>
          <w:bCs/>
        </w:rPr>
        <w:t>: RAN2 discuss and agree upon minimum UE capability set needed for basic IoT-NTN operation.</w:t>
      </w:r>
    </w:p>
    <w:p w14:paraId="0763CC88" w14:textId="77777777" w:rsidR="008D2842" w:rsidRPr="00DD4261" w:rsidRDefault="008D2842" w:rsidP="008D2842">
      <w:pPr>
        <w:rPr>
          <w:b/>
          <w:bCs/>
        </w:rPr>
      </w:pPr>
    </w:p>
    <w:p w14:paraId="05518C72" w14:textId="77777777" w:rsidR="0099060A" w:rsidRDefault="0099060A" w:rsidP="0099060A">
      <w:pPr>
        <w:pStyle w:val="Heading2"/>
      </w:pPr>
      <w:r>
        <w:t>Deployment Aspects</w:t>
      </w:r>
    </w:p>
    <w:p w14:paraId="24859C33" w14:textId="77777777" w:rsidR="0099060A" w:rsidRDefault="0099060A" w:rsidP="0099060A">
      <w:r>
        <w:t xml:space="preserve">Support of NB-IoT and eMTC over NTN is needed for specific application scenarios. As per working assumption these devices also </w:t>
      </w:r>
      <w:proofErr w:type="gramStart"/>
      <w:r>
        <w:t>needs</w:t>
      </w:r>
      <w:proofErr w:type="gramEnd"/>
      <w:r>
        <w:t xml:space="preserve"> to support GNSS operation. The support for switching between NTN and TN in idle mode may depend on the application scenario. If such support is required, further study is required related to analysis on system information changes in NTN and TN system for update of information due to relative mobility between NTN and TN cells. In our view, this interaction will require considerable additional analysis.</w:t>
      </w:r>
    </w:p>
    <w:p w14:paraId="34C61F81" w14:textId="2C9FE728" w:rsidR="0099060A" w:rsidRPr="008D684F" w:rsidRDefault="0099060A" w:rsidP="0099060A">
      <w:pPr>
        <w:rPr>
          <w:b/>
          <w:bCs/>
        </w:rPr>
      </w:pPr>
      <w:r w:rsidRPr="008D684F">
        <w:rPr>
          <w:b/>
          <w:bCs/>
        </w:rPr>
        <w:t xml:space="preserve">Proposal </w:t>
      </w:r>
      <w:r w:rsidR="00756E1C">
        <w:rPr>
          <w:b/>
          <w:bCs/>
        </w:rPr>
        <w:t>9</w:t>
      </w:r>
      <w:r w:rsidRPr="008D684F">
        <w:rPr>
          <w:b/>
          <w:bCs/>
        </w:rPr>
        <w:t xml:space="preserve"> :RAN2 to discuss on the support for idle mode mobility between NTN and TN system in Rel-17 considering the additional study needed related to system information changes to support this functionality.</w:t>
      </w:r>
    </w:p>
    <w:p w14:paraId="2FB35C93" w14:textId="77777777" w:rsidR="0099060A" w:rsidRPr="00DD4261" w:rsidRDefault="0099060A" w:rsidP="0099060A">
      <w:pPr>
        <w:pStyle w:val="paragraph"/>
        <w:spacing w:before="0" w:beforeAutospacing="0" w:after="0" w:afterAutospacing="0"/>
        <w:textAlignment w:val="baseline"/>
        <w:rPr>
          <w:rStyle w:val="eop"/>
          <w:sz w:val="20"/>
          <w:szCs w:val="20"/>
        </w:rPr>
      </w:pPr>
      <w:r w:rsidRPr="00DD4261">
        <w:rPr>
          <w:rStyle w:val="normaltextrun"/>
          <w:sz w:val="20"/>
          <w:szCs w:val="20"/>
          <w:lang w:val="en-GB"/>
        </w:rPr>
        <w:t>All the NB-IoT and eMTC features until Rel-15 are only applicable for EPC connectivity. NGC connectivity for IoT support was introduced in Rel-16 to enable migration of deployments to NGC as part of NR introduction in Rel-16. Many of the existing deployments and devices are yet to support NGC connectivity. Hence we propose to limit the IoT-NTN only for EPC connectivity in the study scope for Rel-17. NGC connectivity can be introduced in later releases depending on the need from deployments.</w:t>
      </w:r>
      <w:r w:rsidRPr="00DD4261">
        <w:rPr>
          <w:rStyle w:val="eop"/>
          <w:sz w:val="20"/>
          <w:szCs w:val="20"/>
        </w:rPr>
        <w:t> </w:t>
      </w:r>
    </w:p>
    <w:p w14:paraId="0EF33C89" w14:textId="77777777" w:rsidR="0099060A" w:rsidRPr="00DD4261" w:rsidRDefault="0099060A" w:rsidP="0099060A">
      <w:pPr>
        <w:pStyle w:val="paragraph"/>
        <w:spacing w:before="0" w:beforeAutospacing="0" w:after="0" w:afterAutospacing="0"/>
        <w:textAlignment w:val="baseline"/>
        <w:rPr>
          <w:rFonts w:ascii="Segoe UI" w:hAnsi="Segoe UI" w:cs="Segoe UI"/>
          <w:sz w:val="20"/>
          <w:szCs w:val="20"/>
        </w:rPr>
      </w:pPr>
    </w:p>
    <w:p w14:paraId="24661209" w14:textId="0D73C1BA" w:rsidR="0099060A" w:rsidRPr="00DD4261" w:rsidRDefault="0099060A" w:rsidP="0099060A">
      <w:pPr>
        <w:pStyle w:val="paragraph"/>
        <w:spacing w:before="0" w:beforeAutospacing="0" w:after="0" w:afterAutospacing="0"/>
        <w:textAlignment w:val="baseline"/>
        <w:rPr>
          <w:rFonts w:ascii="Segoe UI" w:hAnsi="Segoe UI" w:cs="Segoe UI"/>
          <w:sz w:val="20"/>
          <w:szCs w:val="20"/>
        </w:rPr>
      </w:pPr>
      <w:r w:rsidRPr="00DD4261">
        <w:rPr>
          <w:rStyle w:val="normaltextrun"/>
          <w:b/>
          <w:bCs/>
          <w:sz w:val="20"/>
          <w:szCs w:val="20"/>
          <w:lang w:val="en-GB"/>
        </w:rPr>
        <w:t xml:space="preserve">Proposal </w:t>
      </w:r>
      <w:r w:rsidR="00756E1C">
        <w:rPr>
          <w:rStyle w:val="normaltextrun"/>
          <w:b/>
          <w:bCs/>
          <w:sz w:val="20"/>
          <w:szCs w:val="20"/>
          <w:lang w:val="en-GB"/>
        </w:rPr>
        <w:t>10</w:t>
      </w:r>
      <w:r w:rsidRPr="00DD4261">
        <w:rPr>
          <w:rStyle w:val="normaltextrun"/>
          <w:b/>
          <w:bCs/>
          <w:sz w:val="20"/>
          <w:szCs w:val="20"/>
          <w:lang w:val="en-GB"/>
        </w:rPr>
        <w:t>: EPC connectivity shall be considered as basis for IoT-over-NTN study.</w:t>
      </w:r>
      <w:r w:rsidRPr="00DD4261">
        <w:rPr>
          <w:rStyle w:val="eop"/>
          <w:sz w:val="20"/>
          <w:szCs w:val="20"/>
        </w:rPr>
        <w:t> </w:t>
      </w:r>
    </w:p>
    <w:p w14:paraId="76435060" w14:textId="77777777" w:rsidR="00280CA7" w:rsidRPr="00756E1C" w:rsidRDefault="00280CA7" w:rsidP="001C27C7">
      <w:pPr>
        <w:rPr>
          <w:lang w:val="en-IN"/>
        </w:rPr>
      </w:pPr>
    </w:p>
    <w:bookmarkEnd w:id="2"/>
    <w:p w14:paraId="10445A01" w14:textId="480CC7E1" w:rsidR="00885580" w:rsidRDefault="007820D0" w:rsidP="00885580">
      <w:pPr>
        <w:pStyle w:val="Heading1"/>
      </w:pPr>
      <w:r>
        <w:t>Conclusion</w:t>
      </w:r>
    </w:p>
    <w:p w14:paraId="384567B8" w14:textId="2C468848" w:rsidR="001337A5" w:rsidRDefault="0067058B" w:rsidP="001F201D">
      <w:r>
        <w:t>In this discussion paper we analyse the scenarios applicable for NTN-IoT and the performance requirements for IoT-NTN. We also further discuss on the deployment aspects for NTN-IoT.  Based on the analysis we make following proposals.</w:t>
      </w:r>
    </w:p>
    <w:p w14:paraId="6204BDDC" w14:textId="40540841" w:rsidR="0067058B" w:rsidRDefault="0067058B" w:rsidP="0067058B">
      <w:pPr>
        <w:rPr>
          <w:b/>
          <w:bCs/>
        </w:rPr>
      </w:pPr>
      <w:r w:rsidRPr="00BF4951">
        <w:rPr>
          <w:b/>
          <w:bCs/>
        </w:rPr>
        <w:t xml:space="preserve">Proposal 1: </w:t>
      </w:r>
      <w:r>
        <w:rPr>
          <w:b/>
          <w:bCs/>
        </w:rPr>
        <w:t>RAN2 to discuss and agree upon the NTN-IoT scenarios that forms the basis of study item in Rel-17</w:t>
      </w:r>
      <w:r w:rsidRPr="00BF4951">
        <w:rPr>
          <w:b/>
          <w:bCs/>
        </w:rPr>
        <w:t>.</w:t>
      </w:r>
    </w:p>
    <w:p w14:paraId="5131F037" w14:textId="77777777" w:rsidR="0067058B" w:rsidRDefault="0067058B" w:rsidP="0067058B">
      <w:pPr>
        <w:rPr>
          <w:b/>
          <w:bCs/>
        </w:rPr>
      </w:pPr>
      <w:r w:rsidRPr="00BF4951">
        <w:rPr>
          <w:b/>
          <w:bCs/>
        </w:rPr>
        <w:t xml:space="preserve">Proposal </w:t>
      </w:r>
      <w:proofErr w:type="gramStart"/>
      <w:r w:rsidRPr="00BF4951">
        <w:rPr>
          <w:b/>
          <w:bCs/>
        </w:rPr>
        <w:t>2 :Performance</w:t>
      </w:r>
      <w:proofErr w:type="gramEnd"/>
      <w:r w:rsidRPr="00BF4951">
        <w:rPr>
          <w:b/>
          <w:bCs/>
        </w:rPr>
        <w:t xml:space="preserve"> Requirements of IoT-NTN system in terms of battery life time, coverage enhancements and system capacity should be </w:t>
      </w:r>
      <w:r>
        <w:rPr>
          <w:b/>
          <w:bCs/>
        </w:rPr>
        <w:t>analysed and concluded</w:t>
      </w:r>
      <w:r w:rsidRPr="00BF4951">
        <w:rPr>
          <w:b/>
          <w:bCs/>
        </w:rPr>
        <w:t xml:space="preserve"> as basis for further </w:t>
      </w:r>
      <w:r>
        <w:rPr>
          <w:b/>
          <w:bCs/>
        </w:rPr>
        <w:t>study on the functional requirements.</w:t>
      </w:r>
    </w:p>
    <w:p w14:paraId="51325A1C" w14:textId="77777777" w:rsidR="0067058B" w:rsidRDefault="0067058B" w:rsidP="0067058B">
      <w:pPr>
        <w:rPr>
          <w:b/>
          <w:bCs/>
        </w:rPr>
      </w:pPr>
      <w:r w:rsidRPr="00BF4951">
        <w:rPr>
          <w:b/>
          <w:bCs/>
        </w:rPr>
        <w:t xml:space="preserve">Proposal </w:t>
      </w:r>
      <w:proofErr w:type="gramStart"/>
      <w:r>
        <w:rPr>
          <w:b/>
          <w:bCs/>
        </w:rPr>
        <w:t>3</w:t>
      </w:r>
      <w:r w:rsidRPr="00BF4951">
        <w:rPr>
          <w:b/>
          <w:bCs/>
        </w:rPr>
        <w:t xml:space="preserve"> :</w:t>
      </w:r>
      <w:r>
        <w:rPr>
          <w:b/>
          <w:bCs/>
        </w:rPr>
        <w:t>Dependency</w:t>
      </w:r>
      <w:proofErr w:type="gramEnd"/>
      <w:r>
        <w:rPr>
          <w:b/>
          <w:bCs/>
        </w:rPr>
        <w:t xml:space="preserve"> of GNSS based pre-compensation for NB-IoT/eMTC operations such as uplink transmission and </w:t>
      </w:r>
      <w:proofErr w:type="spellStart"/>
      <w:r>
        <w:rPr>
          <w:b/>
          <w:bCs/>
        </w:rPr>
        <w:t>eDRX</w:t>
      </w:r>
      <w:proofErr w:type="spellEnd"/>
      <w:r>
        <w:rPr>
          <w:b/>
          <w:bCs/>
        </w:rPr>
        <w:t xml:space="preserve"> operations needs to be concluded as part of the study.</w:t>
      </w:r>
    </w:p>
    <w:p w14:paraId="13B7C7D4" w14:textId="77777777" w:rsidR="0067058B" w:rsidRDefault="0067058B" w:rsidP="0067058B">
      <w:pPr>
        <w:rPr>
          <w:b/>
          <w:bCs/>
        </w:rPr>
      </w:pPr>
      <w:r>
        <w:rPr>
          <w:b/>
          <w:bCs/>
        </w:rPr>
        <w:t xml:space="preserve">Proposal 4: Battery </w:t>
      </w:r>
      <w:proofErr w:type="gramStart"/>
      <w:r>
        <w:rPr>
          <w:b/>
          <w:bCs/>
        </w:rPr>
        <w:t>life time</w:t>
      </w:r>
      <w:proofErr w:type="gramEnd"/>
      <w:r>
        <w:rPr>
          <w:b/>
          <w:bCs/>
        </w:rPr>
        <w:t xml:space="preserve"> analysis needs to include the power consumption of GNSS operation prior to IoT operation.</w:t>
      </w:r>
    </w:p>
    <w:p w14:paraId="39A623E8" w14:textId="14F7D97D" w:rsidR="0067058B" w:rsidRDefault="0067058B" w:rsidP="0067058B">
      <w:pPr>
        <w:rPr>
          <w:b/>
          <w:bCs/>
        </w:rPr>
      </w:pPr>
      <w:r>
        <w:rPr>
          <w:b/>
          <w:bCs/>
        </w:rPr>
        <w:t>Proposal 5: Minimum throughput requirements of IoT-NTN should be identified as basis for further study on applicability of features relevant for throughput enhancements.</w:t>
      </w:r>
    </w:p>
    <w:p w14:paraId="7A545AC5" w14:textId="408063E7" w:rsidR="0067058B" w:rsidRDefault="0067058B" w:rsidP="0067058B">
      <w:pPr>
        <w:rPr>
          <w:b/>
          <w:bCs/>
        </w:rPr>
      </w:pPr>
      <w:r>
        <w:rPr>
          <w:b/>
          <w:bCs/>
        </w:rPr>
        <w:t xml:space="preserve">Proposal </w:t>
      </w:r>
      <w:proofErr w:type="gramStart"/>
      <w:r>
        <w:rPr>
          <w:b/>
          <w:bCs/>
        </w:rPr>
        <w:t>6 :</w:t>
      </w:r>
      <w:proofErr w:type="gramEnd"/>
      <w:r>
        <w:rPr>
          <w:b/>
          <w:bCs/>
        </w:rPr>
        <w:t xml:space="preserve"> Latency requirements corresponds to exception reporting from idle mode UE in deep sleep condition also needs to </w:t>
      </w:r>
      <w:proofErr w:type="spellStart"/>
      <w:r>
        <w:rPr>
          <w:b/>
          <w:bCs/>
        </w:rPr>
        <w:t>revisted</w:t>
      </w:r>
      <w:proofErr w:type="spellEnd"/>
      <w:r>
        <w:rPr>
          <w:b/>
          <w:bCs/>
        </w:rPr>
        <w:t xml:space="preserve"> for IoT-NTN scenario.</w:t>
      </w:r>
    </w:p>
    <w:p w14:paraId="50B208C3" w14:textId="7C868E79" w:rsidR="0067058B" w:rsidRDefault="0067058B" w:rsidP="0067058B">
      <w:pPr>
        <w:rPr>
          <w:b/>
          <w:bCs/>
        </w:rPr>
      </w:pPr>
      <w:r>
        <w:rPr>
          <w:b/>
          <w:bCs/>
        </w:rPr>
        <w:lastRenderedPageBreak/>
        <w:t xml:space="preserve">Proposal 7: The maximum supported repetition number for different channels in IoT-NTN should be identified as basis for </w:t>
      </w:r>
      <w:proofErr w:type="gramStart"/>
      <w:r>
        <w:rPr>
          <w:b/>
          <w:bCs/>
        </w:rPr>
        <w:t>timers</w:t>
      </w:r>
      <w:proofErr w:type="gramEnd"/>
      <w:r>
        <w:rPr>
          <w:b/>
          <w:bCs/>
        </w:rPr>
        <w:t xml:space="preserve"> relevant enhancements.</w:t>
      </w:r>
    </w:p>
    <w:p w14:paraId="22F26E55" w14:textId="37B1A0CB" w:rsidR="0067058B" w:rsidRDefault="0067058B" w:rsidP="0067058B">
      <w:pPr>
        <w:rPr>
          <w:b/>
          <w:bCs/>
        </w:rPr>
      </w:pPr>
      <w:r w:rsidRPr="00DD4261">
        <w:rPr>
          <w:b/>
          <w:bCs/>
        </w:rPr>
        <w:t xml:space="preserve">Proposal </w:t>
      </w:r>
      <w:r>
        <w:rPr>
          <w:b/>
          <w:bCs/>
        </w:rPr>
        <w:t>8</w:t>
      </w:r>
      <w:r w:rsidRPr="00DD4261">
        <w:rPr>
          <w:b/>
          <w:bCs/>
        </w:rPr>
        <w:t>: RAN2 discuss and agree upon minimum UE capability set needed for basic IoT-NTN operation.</w:t>
      </w:r>
    </w:p>
    <w:p w14:paraId="201B066C" w14:textId="625076D8" w:rsidR="0067058B" w:rsidRDefault="0067058B" w:rsidP="0067058B">
      <w:pPr>
        <w:rPr>
          <w:b/>
          <w:bCs/>
        </w:rPr>
      </w:pPr>
      <w:r w:rsidRPr="008D684F">
        <w:rPr>
          <w:b/>
          <w:bCs/>
        </w:rPr>
        <w:t xml:space="preserve">Proposal </w:t>
      </w:r>
      <w:proofErr w:type="gramStart"/>
      <w:r>
        <w:rPr>
          <w:b/>
          <w:bCs/>
        </w:rPr>
        <w:t>9</w:t>
      </w:r>
      <w:r w:rsidRPr="008D684F">
        <w:rPr>
          <w:b/>
          <w:bCs/>
        </w:rPr>
        <w:t xml:space="preserve"> :RAN</w:t>
      </w:r>
      <w:proofErr w:type="gramEnd"/>
      <w:r w:rsidRPr="008D684F">
        <w:rPr>
          <w:b/>
          <w:bCs/>
        </w:rPr>
        <w:t>2 to discuss on the support for idle mode mobility between NTN and TN system in Rel-17 considering the additional study needed related to system information changes to support this functionality.</w:t>
      </w:r>
    </w:p>
    <w:p w14:paraId="28E6F4D8" w14:textId="7C5F12A9" w:rsidR="0067058B" w:rsidRPr="001337A5" w:rsidRDefault="0067058B" w:rsidP="001F201D">
      <w:pPr>
        <w:rPr>
          <w:lang w:val="en-US"/>
        </w:rPr>
      </w:pPr>
      <w:r w:rsidRPr="00DD4261">
        <w:rPr>
          <w:rStyle w:val="normaltextrun"/>
          <w:b/>
          <w:bCs/>
        </w:rPr>
        <w:t xml:space="preserve">Proposal </w:t>
      </w:r>
      <w:r>
        <w:rPr>
          <w:rStyle w:val="normaltextrun"/>
          <w:b/>
          <w:bCs/>
        </w:rPr>
        <w:t>10</w:t>
      </w:r>
      <w:r w:rsidRPr="00DD4261">
        <w:rPr>
          <w:rStyle w:val="normaltextrun"/>
          <w:b/>
          <w:bCs/>
        </w:rPr>
        <w:t>: EPC connectivity shall be considered as basis for IoT-over-NTN study.</w:t>
      </w:r>
      <w:r w:rsidRPr="00DD4261">
        <w:rPr>
          <w:rStyle w:val="eop"/>
        </w:rPr>
        <w:t> </w:t>
      </w:r>
    </w:p>
    <w:p w14:paraId="53CD9119" w14:textId="5206E1F5" w:rsidR="00885580" w:rsidRDefault="00885580" w:rsidP="00885580">
      <w:pPr>
        <w:pStyle w:val="Heading1"/>
        <w:numPr>
          <w:ilvl w:val="0"/>
          <w:numId w:val="0"/>
        </w:numPr>
      </w:pPr>
      <w:r>
        <w:t>References</w:t>
      </w:r>
    </w:p>
    <w:p w14:paraId="2C6979C9" w14:textId="11B50C57" w:rsidR="00205A4B" w:rsidRDefault="00BF5862" w:rsidP="00205A4B">
      <w:pPr>
        <w:pStyle w:val="ListParagraph"/>
        <w:numPr>
          <w:ilvl w:val="0"/>
          <w:numId w:val="27"/>
        </w:numPr>
        <w:rPr>
          <w:sz w:val="20"/>
          <w:szCs w:val="20"/>
        </w:rPr>
      </w:pPr>
      <w:bookmarkStart w:id="3" w:name="_Ref53404424"/>
      <w:proofErr w:type="spellStart"/>
      <w:r>
        <w:rPr>
          <w:sz w:val="20"/>
          <w:szCs w:val="20"/>
        </w:rPr>
        <w:t>MediaTek</w:t>
      </w:r>
      <w:proofErr w:type="spellEnd"/>
      <w:r>
        <w:rPr>
          <w:sz w:val="20"/>
          <w:szCs w:val="20"/>
        </w:rPr>
        <w:t>, ”</w:t>
      </w:r>
      <w:proofErr w:type="spellStart"/>
      <w:r w:rsidRPr="00BF5862">
        <w:rPr>
          <w:sz w:val="20"/>
          <w:szCs w:val="20"/>
        </w:rPr>
        <w:t>Study</w:t>
      </w:r>
      <w:proofErr w:type="spellEnd"/>
      <w:r w:rsidRPr="00BF5862">
        <w:rPr>
          <w:sz w:val="20"/>
          <w:szCs w:val="20"/>
        </w:rPr>
        <w:t xml:space="preserve"> on NB-</w:t>
      </w:r>
      <w:proofErr w:type="spellStart"/>
      <w:r w:rsidRPr="00BF5862">
        <w:rPr>
          <w:sz w:val="20"/>
          <w:szCs w:val="20"/>
        </w:rPr>
        <w:t>Io</w:t>
      </w:r>
      <w:proofErr w:type="spellEnd"/>
      <w:r w:rsidRPr="00BF5862">
        <w:rPr>
          <w:sz w:val="20"/>
          <w:szCs w:val="20"/>
        </w:rPr>
        <w:t xml:space="preserve">/eMTC </w:t>
      </w:r>
      <w:proofErr w:type="spellStart"/>
      <w:r w:rsidRPr="00BF5862">
        <w:rPr>
          <w:sz w:val="20"/>
          <w:szCs w:val="20"/>
        </w:rPr>
        <w:t>support</w:t>
      </w:r>
      <w:proofErr w:type="spellEnd"/>
      <w:r w:rsidRPr="00BF5862">
        <w:rPr>
          <w:sz w:val="20"/>
          <w:szCs w:val="20"/>
        </w:rPr>
        <w:t xml:space="preserve"> for </w:t>
      </w:r>
      <w:proofErr w:type="spellStart"/>
      <w:r w:rsidRPr="00BF5862">
        <w:rPr>
          <w:sz w:val="20"/>
          <w:szCs w:val="20"/>
        </w:rPr>
        <w:t>Non-Terrestrial</w:t>
      </w:r>
      <w:proofErr w:type="spellEnd"/>
      <w:r w:rsidRPr="00BF5862">
        <w:rPr>
          <w:sz w:val="20"/>
          <w:szCs w:val="20"/>
        </w:rPr>
        <w:t xml:space="preserve"> Network</w:t>
      </w:r>
      <w:r>
        <w:rPr>
          <w:sz w:val="20"/>
          <w:szCs w:val="20"/>
        </w:rPr>
        <w:t xml:space="preserve">”, RP-193235, </w:t>
      </w:r>
      <w:proofErr w:type="spellStart"/>
      <w:r>
        <w:rPr>
          <w:sz w:val="20"/>
          <w:szCs w:val="20"/>
        </w:rPr>
        <w:t>December</w:t>
      </w:r>
      <w:proofErr w:type="spellEnd"/>
      <w:r>
        <w:rPr>
          <w:sz w:val="20"/>
          <w:szCs w:val="20"/>
        </w:rPr>
        <w:t xml:space="preserve"> 2019</w:t>
      </w:r>
      <w:bookmarkEnd w:id="3"/>
    </w:p>
    <w:p w14:paraId="093EE10C" w14:textId="4373504C" w:rsidR="00205A4B" w:rsidRDefault="00BF5862" w:rsidP="00205A4B">
      <w:pPr>
        <w:pStyle w:val="ListParagraph"/>
        <w:numPr>
          <w:ilvl w:val="0"/>
          <w:numId w:val="27"/>
        </w:numPr>
        <w:rPr>
          <w:sz w:val="20"/>
          <w:szCs w:val="20"/>
        </w:rPr>
      </w:pPr>
      <w:bookmarkStart w:id="4" w:name="_Ref53404677"/>
      <w:r>
        <w:rPr>
          <w:sz w:val="20"/>
          <w:szCs w:val="20"/>
        </w:rPr>
        <w:t xml:space="preserve">3GPP, ”TR 38.811 </w:t>
      </w:r>
      <w:proofErr w:type="spellStart"/>
      <w:r w:rsidRPr="00BF5862">
        <w:rPr>
          <w:sz w:val="20"/>
          <w:szCs w:val="20"/>
        </w:rPr>
        <w:t>Study</w:t>
      </w:r>
      <w:proofErr w:type="spellEnd"/>
      <w:r w:rsidRPr="00BF5862">
        <w:rPr>
          <w:sz w:val="20"/>
          <w:szCs w:val="20"/>
        </w:rPr>
        <w:t xml:space="preserve"> on New Radio (NR) to </w:t>
      </w:r>
      <w:proofErr w:type="spellStart"/>
      <w:r w:rsidRPr="00BF5862">
        <w:rPr>
          <w:sz w:val="20"/>
          <w:szCs w:val="20"/>
        </w:rPr>
        <w:t>support</w:t>
      </w:r>
      <w:proofErr w:type="spellEnd"/>
      <w:r w:rsidRPr="00BF5862">
        <w:rPr>
          <w:sz w:val="20"/>
          <w:szCs w:val="20"/>
        </w:rPr>
        <w:t xml:space="preserve"> </w:t>
      </w:r>
      <w:proofErr w:type="spellStart"/>
      <w:r w:rsidRPr="00BF5862">
        <w:rPr>
          <w:sz w:val="20"/>
          <w:szCs w:val="20"/>
        </w:rPr>
        <w:t>non-terrestrial</w:t>
      </w:r>
      <w:proofErr w:type="spellEnd"/>
      <w:r w:rsidRPr="00BF5862">
        <w:rPr>
          <w:sz w:val="20"/>
          <w:szCs w:val="20"/>
        </w:rPr>
        <w:t xml:space="preserve"> </w:t>
      </w:r>
      <w:proofErr w:type="spellStart"/>
      <w:r w:rsidRPr="00BF5862">
        <w:rPr>
          <w:sz w:val="20"/>
          <w:szCs w:val="20"/>
        </w:rPr>
        <w:t>networks</w:t>
      </w:r>
      <w:proofErr w:type="spellEnd"/>
      <w:r>
        <w:rPr>
          <w:sz w:val="20"/>
          <w:szCs w:val="20"/>
        </w:rPr>
        <w:t xml:space="preserve"> v.15.1”, </w:t>
      </w:r>
      <w:proofErr w:type="spellStart"/>
      <w:r>
        <w:rPr>
          <w:sz w:val="20"/>
          <w:szCs w:val="20"/>
        </w:rPr>
        <w:t>June</w:t>
      </w:r>
      <w:proofErr w:type="spellEnd"/>
      <w:r>
        <w:rPr>
          <w:sz w:val="20"/>
          <w:szCs w:val="20"/>
        </w:rPr>
        <w:t xml:space="preserve"> 2019</w:t>
      </w:r>
      <w:bookmarkEnd w:id="4"/>
    </w:p>
    <w:p w14:paraId="39DC4C66" w14:textId="7D945D63" w:rsidR="00BF5862" w:rsidRDefault="00BF5862" w:rsidP="00205A4B">
      <w:pPr>
        <w:pStyle w:val="ListParagraph"/>
        <w:numPr>
          <w:ilvl w:val="0"/>
          <w:numId w:val="27"/>
        </w:numPr>
        <w:rPr>
          <w:sz w:val="20"/>
          <w:szCs w:val="20"/>
        </w:rPr>
      </w:pPr>
      <w:bookmarkStart w:id="5" w:name="_Ref53404679"/>
      <w:r>
        <w:rPr>
          <w:sz w:val="20"/>
          <w:szCs w:val="20"/>
        </w:rPr>
        <w:t xml:space="preserve">3GPP, ”TR 38.821 </w:t>
      </w:r>
      <w:r w:rsidRPr="00BF5862">
        <w:rPr>
          <w:sz w:val="20"/>
          <w:szCs w:val="20"/>
        </w:rPr>
        <w:t xml:space="preserve">Solutions for NR to </w:t>
      </w:r>
      <w:proofErr w:type="spellStart"/>
      <w:r w:rsidRPr="00BF5862">
        <w:rPr>
          <w:sz w:val="20"/>
          <w:szCs w:val="20"/>
        </w:rPr>
        <w:t>support</w:t>
      </w:r>
      <w:proofErr w:type="spellEnd"/>
      <w:r w:rsidRPr="00BF5862">
        <w:rPr>
          <w:sz w:val="20"/>
          <w:szCs w:val="20"/>
        </w:rPr>
        <w:t xml:space="preserve"> </w:t>
      </w:r>
      <w:proofErr w:type="spellStart"/>
      <w:r w:rsidRPr="00BF5862">
        <w:rPr>
          <w:sz w:val="20"/>
          <w:szCs w:val="20"/>
        </w:rPr>
        <w:t>non-terrestrial</w:t>
      </w:r>
      <w:proofErr w:type="spellEnd"/>
      <w:r w:rsidRPr="00BF5862">
        <w:rPr>
          <w:sz w:val="20"/>
          <w:szCs w:val="20"/>
        </w:rPr>
        <w:t xml:space="preserve"> </w:t>
      </w:r>
      <w:proofErr w:type="spellStart"/>
      <w:r w:rsidRPr="00BF5862">
        <w:rPr>
          <w:sz w:val="20"/>
          <w:szCs w:val="20"/>
        </w:rPr>
        <w:t>networks</w:t>
      </w:r>
      <w:proofErr w:type="spellEnd"/>
      <w:r w:rsidRPr="00BF5862">
        <w:rPr>
          <w:sz w:val="20"/>
          <w:szCs w:val="20"/>
        </w:rPr>
        <w:t xml:space="preserve"> (NTN)</w:t>
      </w:r>
      <w:r>
        <w:rPr>
          <w:sz w:val="20"/>
          <w:szCs w:val="20"/>
        </w:rPr>
        <w:t xml:space="preserve"> v.16.0”, </w:t>
      </w:r>
      <w:proofErr w:type="spellStart"/>
      <w:r>
        <w:rPr>
          <w:sz w:val="20"/>
          <w:szCs w:val="20"/>
        </w:rPr>
        <w:t>December</w:t>
      </w:r>
      <w:proofErr w:type="spellEnd"/>
      <w:r>
        <w:rPr>
          <w:sz w:val="20"/>
          <w:szCs w:val="20"/>
        </w:rPr>
        <w:t xml:space="preserve"> 2019</w:t>
      </w:r>
      <w:bookmarkEnd w:id="5"/>
      <w:r>
        <w:rPr>
          <w:sz w:val="20"/>
          <w:szCs w:val="20"/>
        </w:rPr>
        <w:t xml:space="preserve"> </w:t>
      </w:r>
    </w:p>
    <w:p w14:paraId="3FCF98CC" w14:textId="10134856" w:rsidR="00836A1C" w:rsidRDefault="00836A1C" w:rsidP="00205A4B">
      <w:pPr>
        <w:pStyle w:val="ListParagraph"/>
        <w:numPr>
          <w:ilvl w:val="0"/>
          <w:numId w:val="27"/>
        </w:numPr>
        <w:rPr>
          <w:sz w:val="20"/>
          <w:szCs w:val="20"/>
        </w:rPr>
      </w:pPr>
      <w:bookmarkStart w:id="6" w:name="_Ref53405537"/>
      <w:r>
        <w:rPr>
          <w:sz w:val="20"/>
          <w:szCs w:val="20"/>
        </w:rPr>
        <w:t>Thales, ”</w:t>
      </w:r>
      <w:r w:rsidR="00AC3C9D" w:rsidRPr="00AC3C9D">
        <w:t xml:space="preserve"> </w:t>
      </w:r>
      <w:r w:rsidR="00AC3C9D" w:rsidRPr="00AC3C9D">
        <w:rPr>
          <w:sz w:val="20"/>
          <w:szCs w:val="20"/>
        </w:rPr>
        <w:t xml:space="preserve">Solutions for NR to </w:t>
      </w:r>
      <w:proofErr w:type="spellStart"/>
      <w:r w:rsidR="00AC3C9D" w:rsidRPr="00AC3C9D">
        <w:rPr>
          <w:sz w:val="20"/>
          <w:szCs w:val="20"/>
        </w:rPr>
        <w:t>support</w:t>
      </w:r>
      <w:proofErr w:type="spellEnd"/>
      <w:r w:rsidR="00AC3C9D" w:rsidRPr="00AC3C9D">
        <w:rPr>
          <w:sz w:val="20"/>
          <w:szCs w:val="20"/>
        </w:rPr>
        <w:t xml:space="preserve"> </w:t>
      </w:r>
      <w:proofErr w:type="spellStart"/>
      <w:r w:rsidR="00AC3C9D" w:rsidRPr="00AC3C9D">
        <w:rPr>
          <w:sz w:val="20"/>
          <w:szCs w:val="20"/>
        </w:rPr>
        <w:t>non-terrestrial</w:t>
      </w:r>
      <w:proofErr w:type="spellEnd"/>
      <w:r w:rsidR="00AC3C9D" w:rsidRPr="00AC3C9D">
        <w:rPr>
          <w:sz w:val="20"/>
          <w:szCs w:val="20"/>
        </w:rPr>
        <w:t xml:space="preserve"> </w:t>
      </w:r>
      <w:proofErr w:type="spellStart"/>
      <w:r w:rsidR="00AC3C9D" w:rsidRPr="00AC3C9D">
        <w:rPr>
          <w:sz w:val="20"/>
          <w:szCs w:val="20"/>
        </w:rPr>
        <w:t>networks</w:t>
      </w:r>
      <w:proofErr w:type="spellEnd"/>
      <w:r w:rsidR="00AC3C9D" w:rsidRPr="00AC3C9D">
        <w:rPr>
          <w:sz w:val="20"/>
          <w:szCs w:val="20"/>
        </w:rPr>
        <w:t xml:space="preserve"> (NTN)</w:t>
      </w:r>
      <w:r w:rsidR="00AC3C9D">
        <w:rPr>
          <w:sz w:val="20"/>
          <w:szCs w:val="20"/>
        </w:rPr>
        <w:t xml:space="preserve">”, RP-193234, </w:t>
      </w:r>
      <w:proofErr w:type="spellStart"/>
      <w:r w:rsidR="00AC3C9D">
        <w:rPr>
          <w:sz w:val="20"/>
          <w:szCs w:val="20"/>
        </w:rPr>
        <w:t>December</w:t>
      </w:r>
      <w:proofErr w:type="spellEnd"/>
      <w:r w:rsidR="00AC3C9D">
        <w:rPr>
          <w:sz w:val="20"/>
          <w:szCs w:val="20"/>
        </w:rPr>
        <w:t xml:space="preserve"> 2019</w:t>
      </w:r>
      <w:bookmarkEnd w:id="6"/>
    </w:p>
    <w:p w14:paraId="4ECACAEE" w14:textId="5DCC55D8" w:rsidR="00425FD7" w:rsidRPr="00643CC6" w:rsidRDefault="00425FD7" w:rsidP="00FC4414">
      <w:pPr>
        <w:pStyle w:val="ListParagraph"/>
        <w:numPr>
          <w:ilvl w:val="0"/>
          <w:numId w:val="27"/>
        </w:numPr>
        <w:rPr>
          <w:sz w:val="20"/>
          <w:szCs w:val="20"/>
        </w:rPr>
      </w:pPr>
      <w:bookmarkStart w:id="7" w:name="_Ref53409239"/>
      <w:r w:rsidRPr="00643CC6">
        <w:rPr>
          <w:sz w:val="20"/>
          <w:szCs w:val="20"/>
        </w:rPr>
        <w:t xml:space="preserve">3GPP, ”TR 45.820 </w:t>
      </w:r>
      <w:r w:rsidR="00643CC6" w:rsidRPr="00643CC6">
        <w:rPr>
          <w:sz w:val="20"/>
          <w:szCs w:val="20"/>
        </w:rPr>
        <w:t xml:space="preserve">Cellular </w:t>
      </w:r>
      <w:proofErr w:type="spellStart"/>
      <w:r w:rsidR="00643CC6" w:rsidRPr="00643CC6">
        <w:rPr>
          <w:sz w:val="20"/>
          <w:szCs w:val="20"/>
        </w:rPr>
        <w:t>system</w:t>
      </w:r>
      <w:proofErr w:type="spellEnd"/>
      <w:r w:rsidR="00643CC6" w:rsidRPr="00643CC6">
        <w:rPr>
          <w:sz w:val="20"/>
          <w:szCs w:val="20"/>
        </w:rPr>
        <w:t xml:space="preserve"> </w:t>
      </w:r>
      <w:proofErr w:type="spellStart"/>
      <w:r w:rsidR="00643CC6" w:rsidRPr="00643CC6">
        <w:rPr>
          <w:sz w:val="20"/>
          <w:szCs w:val="20"/>
        </w:rPr>
        <w:t>support</w:t>
      </w:r>
      <w:proofErr w:type="spellEnd"/>
      <w:r w:rsidR="00643CC6" w:rsidRPr="00643CC6">
        <w:rPr>
          <w:sz w:val="20"/>
          <w:szCs w:val="20"/>
        </w:rPr>
        <w:t xml:space="preserve"> for ultra-</w:t>
      </w:r>
      <w:proofErr w:type="spellStart"/>
      <w:r w:rsidR="00643CC6" w:rsidRPr="00643CC6">
        <w:rPr>
          <w:sz w:val="20"/>
          <w:szCs w:val="20"/>
        </w:rPr>
        <w:t>low</w:t>
      </w:r>
      <w:proofErr w:type="spellEnd"/>
      <w:r w:rsidR="00643CC6" w:rsidRPr="00643CC6">
        <w:rPr>
          <w:sz w:val="20"/>
          <w:szCs w:val="20"/>
        </w:rPr>
        <w:t xml:space="preserve"> </w:t>
      </w:r>
      <w:proofErr w:type="spellStart"/>
      <w:r w:rsidR="00643CC6" w:rsidRPr="00643CC6">
        <w:rPr>
          <w:sz w:val="20"/>
          <w:szCs w:val="20"/>
        </w:rPr>
        <w:t>complexity</w:t>
      </w:r>
      <w:proofErr w:type="spellEnd"/>
      <w:r w:rsidR="00643CC6" w:rsidRPr="00643CC6">
        <w:rPr>
          <w:sz w:val="20"/>
          <w:szCs w:val="20"/>
        </w:rPr>
        <w:t xml:space="preserve"> and </w:t>
      </w:r>
      <w:proofErr w:type="spellStart"/>
      <w:r w:rsidR="00643CC6" w:rsidRPr="00643CC6">
        <w:rPr>
          <w:sz w:val="20"/>
          <w:szCs w:val="20"/>
        </w:rPr>
        <w:t>low</w:t>
      </w:r>
      <w:proofErr w:type="spellEnd"/>
      <w:r w:rsidR="00643CC6" w:rsidRPr="00643CC6">
        <w:rPr>
          <w:sz w:val="20"/>
          <w:szCs w:val="20"/>
        </w:rPr>
        <w:t xml:space="preserve"> </w:t>
      </w:r>
      <w:proofErr w:type="spellStart"/>
      <w:r w:rsidR="00643CC6" w:rsidRPr="00643CC6">
        <w:rPr>
          <w:sz w:val="20"/>
          <w:szCs w:val="20"/>
        </w:rPr>
        <w:t>throughput</w:t>
      </w:r>
      <w:proofErr w:type="spellEnd"/>
      <w:r w:rsidR="00643CC6" w:rsidRPr="00643CC6">
        <w:rPr>
          <w:sz w:val="20"/>
          <w:szCs w:val="20"/>
        </w:rPr>
        <w:t xml:space="preserve"> Internet of </w:t>
      </w:r>
      <w:proofErr w:type="spellStart"/>
      <w:r w:rsidR="00643CC6" w:rsidRPr="00643CC6">
        <w:rPr>
          <w:sz w:val="20"/>
          <w:szCs w:val="20"/>
        </w:rPr>
        <w:t>Things</w:t>
      </w:r>
      <w:proofErr w:type="spellEnd"/>
      <w:r w:rsidR="00643CC6" w:rsidRPr="00643CC6">
        <w:rPr>
          <w:sz w:val="20"/>
          <w:szCs w:val="20"/>
        </w:rPr>
        <w:t xml:space="preserve"> (</w:t>
      </w:r>
      <w:proofErr w:type="spellStart"/>
      <w:r w:rsidR="00643CC6" w:rsidRPr="00643CC6">
        <w:rPr>
          <w:sz w:val="20"/>
          <w:szCs w:val="20"/>
        </w:rPr>
        <w:t>CIoT</w:t>
      </w:r>
      <w:proofErr w:type="spellEnd"/>
      <w:r w:rsidR="00643CC6" w:rsidRPr="00643CC6">
        <w:rPr>
          <w:sz w:val="20"/>
          <w:szCs w:val="20"/>
        </w:rPr>
        <w:t>)</w:t>
      </w:r>
      <w:r w:rsidR="00643CC6">
        <w:rPr>
          <w:sz w:val="20"/>
          <w:szCs w:val="20"/>
        </w:rPr>
        <w:t xml:space="preserve"> v13.1”, November 2015</w:t>
      </w:r>
      <w:bookmarkEnd w:id="7"/>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67C20" w14:textId="77777777" w:rsidR="00CB05EF" w:rsidRDefault="00CB05EF">
      <w:r>
        <w:separator/>
      </w:r>
    </w:p>
  </w:endnote>
  <w:endnote w:type="continuationSeparator" w:id="0">
    <w:p w14:paraId="1F2D1D67" w14:textId="77777777" w:rsidR="00CB05EF" w:rsidRDefault="00CB05EF">
      <w:r>
        <w:continuationSeparator/>
      </w:r>
    </w:p>
  </w:endnote>
  <w:endnote w:type="continuationNotice" w:id="1">
    <w:p w14:paraId="1DCD2890" w14:textId="77777777" w:rsidR="00452178" w:rsidRDefault="00452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7024B" w14:textId="77777777" w:rsidR="00CB05EF" w:rsidRDefault="00CB05EF">
      <w:r>
        <w:separator/>
      </w:r>
    </w:p>
  </w:footnote>
  <w:footnote w:type="continuationSeparator" w:id="0">
    <w:p w14:paraId="5529E233" w14:textId="77777777" w:rsidR="00CB05EF" w:rsidRDefault="00CB05EF">
      <w:r>
        <w:continuationSeparator/>
      </w:r>
    </w:p>
  </w:footnote>
  <w:footnote w:type="continuationNotice" w:id="1">
    <w:p w14:paraId="6D4C4428" w14:textId="77777777" w:rsidR="00452178" w:rsidRDefault="004521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6592C"/>
    <w:multiLevelType w:val="hybridMultilevel"/>
    <w:tmpl w:val="65E2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02125ED"/>
    <w:multiLevelType w:val="hybridMultilevel"/>
    <w:tmpl w:val="71EAB29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6"/>
  </w:num>
  <w:num w:numId="3">
    <w:abstractNumId w:val="0"/>
  </w:num>
  <w:num w:numId="4">
    <w:abstractNumId w:val="2"/>
  </w:num>
  <w:num w:numId="5">
    <w:abstractNumId w:val="14"/>
  </w:num>
  <w:num w:numId="6">
    <w:abstractNumId w:val="27"/>
  </w:num>
  <w:num w:numId="7">
    <w:abstractNumId w:val="17"/>
  </w:num>
  <w:num w:numId="8">
    <w:abstractNumId w:val="13"/>
  </w:num>
  <w:num w:numId="9">
    <w:abstractNumId w:val="31"/>
  </w:num>
  <w:num w:numId="10">
    <w:abstractNumId w:val="4"/>
  </w:num>
  <w:num w:numId="11">
    <w:abstractNumId w:val="21"/>
  </w:num>
  <w:num w:numId="12">
    <w:abstractNumId w:val="3"/>
  </w:num>
  <w:num w:numId="13">
    <w:abstractNumId w:val="10"/>
  </w:num>
  <w:num w:numId="14">
    <w:abstractNumId w:val="24"/>
  </w:num>
  <w:num w:numId="15">
    <w:abstractNumId w:val="16"/>
  </w:num>
  <w:num w:numId="16">
    <w:abstractNumId w:val="1"/>
  </w:num>
  <w:num w:numId="17">
    <w:abstractNumId w:val="23"/>
  </w:num>
  <w:num w:numId="18">
    <w:abstractNumId w:val="11"/>
  </w:num>
  <w:num w:numId="19">
    <w:abstractNumId w:val="20"/>
  </w:num>
  <w:num w:numId="20">
    <w:abstractNumId w:val="30"/>
  </w:num>
  <w:num w:numId="21">
    <w:abstractNumId w:val="32"/>
  </w:num>
  <w:num w:numId="22">
    <w:abstractNumId w:val="22"/>
  </w:num>
  <w:num w:numId="23">
    <w:abstractNumId w:val="9"/>
  </w:num>
  <w:num w:numId="24">
    <w:abstractNumId w:val="5"/>
  </w:num>
  <w:num w:numId="25">
    <w:abstractNumId w:val="29"/>
  </w:num>
  <w:num w:numId="26">
    <w:abstractNumId w:val="25"/>
  </w:num>
  <w:num w:numId="27">
    <w:abstractNumId w:val="7"/>
  </w:num>
  <w:num w:numId="28">
    <w:abstractNumId w:val="18"/>
  </w:num>
  <w:num w:numId="29">
    <w:abstractNumId w:val="8"/>
  </w:num>
  <w:num w:numId="30">
    <w:abstractNumId w:val="12"/>
  </w:num>
  <w:num w:numId="31">
    <w:abstractNumId w:val="19"/>
  </w:num>
  <w:num w:numId="32">
    <w:abstractNumId w:val="28"/>
  </w:num>
  <w:num w:numId="3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4DF"/>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C10"/>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C8A"/>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1D19"/>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25B"/>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A06"/>
    <w:rsid w:val="000E4350"/>
    <w:rsid w:val="000E4376"/>
    <w:rsid w:val="000E4408"/>
    <w:rsid w:val="000E53AB"/>
    <w:rsid w:val="000E56D7"/>
    <w:rsid w:val="000E5716"/>
    <w:rsid w:val="000E6337"/>
    <w:rsid w:val="000E7A79"/>
    <w:rsid w:val="000F15B2"/>
    <w:rsid w:val="000F19DE"/>
    <w:rsid w:val="000F2E1F"/>
    <w:rsid w:val="000F37B0"/>
    <w:rsid w:val="000F4595"/>
    <w:rsid w:val="000F47B6"/>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1B6"/>
    <w:rsid w:val="00117332"/>
    <w:rsid w:val="0011784B"/>
    <w:rsid w:val="001204DD"/>
    <w:rsid w:val="00122839"/>
    <w:rsid w:val="001237AC"/>
    <w:rsid w:val="00124E12"/>
    <w:rsid w:val="00124E75"/>
    <w:rsid w:val="0012673D"/>
    <w:rsid w:val="001269B8"/>
    <w:rsid w:val="00127099"/>
    <w:rsid w:val="00132830"/>
    <w:rsid w:val="00132B71"/>
    <w:rsid w:val="00132EC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F3A"/>
    <w:rsid w:val="00196BF4"/>
    <w:rsid w:val="001972DA"/>
    <w:rsid w:val="001976AA"/>
    <w:rsid w:val="001A02F6"/>
    <w:rsid w:val="001A15C6"/>
    <w:rsid w:val="001A28F4"/>
    <w:rsid w:val="001A3E49"/>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7C7"/>
    <w:rsid w:val="001C5296"/>
    <w:rsid w:val="001C66AC"/>
    <w:rsid w:val="001C6754"/>
    <w:rsid w:val="001C77F0"/>
    <w:rsid w:val="001D2DAC"/>
    <w:rsid w:val="001D30C9"/>
    <w:rsid w:val="001D445B"/>
    <w:rsid w:val="001D46A0"/>
    <w:rsid w:val="001D50C2"/>
    <w:rsid w:val="001D5EBC"/>
    <w:rsid w:val="001D753C"/>
    <w:rsid w:val="001D7CA4"/>
    <w:rsid w:val="001D7E58"/>
    <w:rsid w:val="001E0425"/>
    <w:rsid w:val="001E13B3"/>
    <w:rsid w:val="001E30A0"/>
    <w:rsid w:val="001E3BD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BA1"/>
    <w:rsid w:val="001F34DA"/>
    <w:rsid w:val="001F3959"/>
    <w:rsid w:val="001F4DAC"/>
    <w:rsid w:val="001F5019"/>
    <w:rsid w:val="001F51C5"/>
    <w:rsid w:val="001F65B0"/>
    <w:rsid w:val="001F67AA"/>
    <w:rsid w:val="001F6AFD"/>
    <w:rsid w:val="001F738D"/>
    <w:rsid w:val="001F739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58B"/>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6EF"/>
    <w:rsid w:val="00280CA7"/>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6C4D"/>
    <w:rsid w:val="00297926"/>
    <w:rsid w:val="002A02C9"/>
    <w:rsid w:val="002A1062"/>
    <w:rsid w:val="002A2012"/>
    <w:rsid w:val="002A2413"/>
    <w:rsid w:val="002A2F5E"/>
    <w:rsid w:val="002A352A"/>
    <w:rsid w:val="002A4192"/>
    <w:rsid w:val="002A607D"/>
    <w:rsid w:val="002A7EB1"/>
    <w:rsid w:val="002B132E"/>
    <w:rsid w:val="002B1499"/>
    <w:rsid w:val="002B2813"/>
    <w:rsid w:val="002B2D29"/>
    <w:rsid w:val="002B3B31"/>
    <w:rsid w:val="002B3BBD"/>
    <w:rsid w:val="002C0C4B"/>
    <w:rsid w:val="002C1EEA"/>
    <w:rsid w:val="002C3C83"/>
    <w:rsid w:val="002C428D"/>
    <w:rsid w:val="002C47AD"/>
    <w:rsid w:val="002C5510"/>
    <w:rsid w:val="002C6034"/>
    <w:rsid w:val="002C635B"/>
    <w:rsid w:val="002C725C"/>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4B88"/>
    <w:rsid w:val="002E53DE"/>
    <w:rsid w:val="002E563B"/>
    <w:rsid w:val="002E5BE3"/>
    <w:rsid w:val="002E62D2"/>
    <w:rsid w:val="002E734F"/>
    <w:rsid w:val="002E74AF"/>
    <w:rsid w:val="002E758C"/>
    <w:rsid w:val="002F1038"/>
    <w:rsid w:val="002F1BEC"/>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6D3"/>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DD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5F"/>
    <w:rsid w:val="003E1CD1"/>
    <w:rsid w:val="003E2A2D"/>
    <w:rsid w:val="003E47D4"/>
    <w:rsid w:val="003E50B9"/>
    <w:rsid w:val="003E64A9"/>
    <w:rsid w:val="003E7905"/>
    <w:rsid w:val="003F0336"/>
    <w:rsid w:val="003F17E1"/>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5FD7"/>
    <w:rsid w:val="00426A87"/>
    <w:rsid w:val="00426D6C"/>
    <w:rsid w:val="00427007"/>
    <w:rsid w:val="004309D8"/>
    <w:rsid w:val="004313D1"/>
    <w:rsid w:val="00432110"/>
    <w:rsid w:val="004328EE"/>
    <w:rsid w:val="00433EBE"/>
    <w:rsid w:val="00434406"/>
    <w:rsid w:val="00440FED"/>
    <w:rsid w:val="00441B92"/>
    <w:rsid w:val="00443A9F"/>
    <w:rsid w:val="00444465"/>
    <w:rsid w:val="0044474B"/>
    <w:rsid w:val="00445FF7"/>
    <w:rsid w:val="004508A8"/>
    <w:rsid w:val="00451BAE"/>
    <w:rsid w:val="00452178"/>
    <w:rsid w:val="004527D5"/>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55C"/>
    <w:rsid w:val="00485B23"/>
    <w:rsid w:val="00485B50"/>
    <w:rsid w:val="004874E4"/>
    <w:rsid w:val="0049070D"/>
    <w:rsid w:val="00490A39"/>
    <w:rsid w:val="00490E82"/>
    <w:rsid w:val="004915C7"/>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B2D"/>
    <w:rsid w:val="004B72B3"/>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15A"/>
    <w:rsid w:val="004E1401"/>
    <w:rsid w:val="004E2892"/>
    <w:rsid w:val="004E362B"/>
    <w:rsid w:val="004E3681"/>
    <w:rsid w:val="004E3D74"/>
    <w:rsid w:val="004E5DE1"/>
    <w:rsid w:val="004E5E08"/>
    <w:rsid w:val="004E784B"/>
    <w:rsid w:val="004F0224"/>
    <w:rsid w:val="004F0BD2"/>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699"/>
    <w:rsid w:val="00516FD9"/>
    <w:rsid w:val="0051701F"/>
    <w:rsid w:val="0051791D"/>
    <w:rsid w:val="00520D6D"/>
    <w:rsid w:val="00520FD7"/>
    <w:rsid w:val="005212FD"/>
    <w:rsid w:val="00521425"/>
    <w:rsid w:val="00523C0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0EA"/>
    <w:rsid w:val="00536698"/>
    <w:rsid w:val="005375FE"/>
    <w:rsid w:val="00540BFC"/>
    <w:rsid w:val="0054195A"/>
    <w:rsid w:val="005420DE"/>
    <w:rsid w:val="00542249"/>
    <w:rsid w:val="00542FAA"/>
    <w:rsid w:val="005431F5"/>
    <w:rsid w:val="00543707"/>
    <w:rsid w:val="0054372F"/>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914"/>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2D1"/>
    <w:rsid w:val="005A17AE"/>
    <w:rsid w:val="005A199F"/>
    <w:rsid w:val="005A2B20"/>
    <w:rsid w:val="005A34D5"/>
    <w:rsid w:val="005A3943"/>
    <w:rsid w:val="005A3C75"/>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1F7"/>
    <w:rsid w:val="005C5870"/>
    <w:rsid w:val="005C6728"/>
    <w:rsid w:val="005D0466"/>
    <w:rsid w:val="005D059A"/>
    <w:rsid w:val="005D07C5"/>
    <w:rsid w:val="005D0D88"/>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CEB"/>
    <w:rsid w:val="00604DE1"/>
    <w:rsid w:val="006060C2"/>
    <w:rsid w:val="00606A26"/>
    <w:rsid w:val="00607D81"/>
    <w:rsid w:val="00610747"/>
    <w:rsid w:val="00610E03"/>
    <w:rsid w:val="0061176E"/>
    <w:rsid w:val="00613EA5"/>
    <w:rsid w:val="00614CD1"/>
    <w:rsid w:val="006151F2"/>
    <w:rsid w:val="0061567B"/>
    <w:rsid w:val="00615AC8"/>
    <w:rsid w:val="00616F6E"/>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CC6"/>
    <w:rsid w:val="00644186"/>
    <w:rsid w:val="00644A21"/>
    <w:rsid w:val="00645C9F"/>
    <w:rsid w:val="00646305"/>
    <w:rsid w:val="00646864"/>
    <w:rsid w:val="00646A6C"/>
    <w:rsid w:val="006475E6"/>
    <w:rsid w:val="00647CEF"/>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9C4"/>
    <w:rsid w:val="00666DFC"/>
    <w:rsid w:val="00666EBB"/>
    <w:rsid w:val="0066779E"/>
    <w:rsid w:val="00667FAF"/>
    <w:rsid w:val="0067058B"/>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7CE"/>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489"/>
    <w:rsid w:val="006B3682"/>
    <w:rsid w:val="006B3974"/>
    <w:rsid w:val="006B48CB"/>
    <w:rsid w:val="006B564D"/>
    <w:rsid w:val="006C1445"/>
    <w:rsid w:val="006C3507"/>
    <w:rsid w:val="006C3AB0"/>
    <w:rsid w:val="006C403A"/>
    <w:rsid w:val="006C4366"/>
    <w:rsid w:val="006C4FC1"/>
    <w:rsid w:val="006C51A5"/>
    <w:rsid w:val="006C529D"/>
    <w:rsid w:val="006C6798"/>
    <w:rsid w:val="006C6DF7"/>
    <w:rsid w:val="006C77AB"/>
    <w:rsid w:val="006D0826"/>
    <w:rsid w:val="006D0C12"/>
    <w:rsid w:val="006D0E6B"/>
    <w:rsid w:val="006D2146"/>
    <w:rsid w:val="006D3AD3"/>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7DB"/>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47463"/>
    <w:rsid w:val="007478F6"/>
    <w:rsid w:val="00752852"/>
    <w:rsid w:val="00752B03"/>
    <w:rsid w:val="00753454"/>
    <w:rsid w:val="00753BB5"/>
    <w:rsid w:val="007544F1"/>
    <w:rsid w:val="00755E4A"/>
    <w:rsid w:val="00756832"/>
    <w:rsid w:val="00756E1C"/>
    <w:rsid w:val="00757F0B"/>
    <w:rsid w:val="007626D0"/>
    <w:rsid w:val="007651CA"/>
    <w:rsid w:val="00767519"/>
    <w:rsid w:val="007704E1"/>
    <w:rsid w:val="00770E5C"/>
    <w:rsid w:val="00772569"/>
    <w:rsid w:val="00772E8C"/>
    <w:rsid w:val="00772FDB"/>
    <w:rsid w:val="0077316B"/>
    <w:rsid w:val="00773214"/>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C3D"/>
    <w:rsid w:val="00791DDB"/>
    <w:rsid w:val="00792CEE"/>
    <w:rsid w:val="007936A8"/>
    <w:rsid w:val="007949B9"/>
    <w:rsid w:val="007962B4"/>
    <w:rsid w:val="00796F15"/>
    <w:rsid w:val="00797E22"/>
    <w:rsid w:val="007A138F"/>
    <w:rsid w:val="007A1640"/>
    <w:rsid w:val="007A1AE4"/>
    <w:rsid w:val="007A39DF"/>
    <w:rsid w:val="007A43ED"/>
    <w:rsid w:val="007A4BDD"/>
    <w:rsid w:val="007A6CFD"/>
    <w:rsid w:val="007A71F7"/>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C6CA9"/>
    <w:rsid w:val="007D05B2"/>
    <w:rsid w:val="007D05FA"/>
    <w:rsid w:val="007D0C44"/>
    <w:rsid w:val="007D1972"/>
    <w:rsid w:val="007D1F33"/>
    <w:rsid w:val="007D3307"/>
    <w:rsid w:val="007D44CE"/>
    <w:rsid w:val="007D54F8"/>
    <w:rsid w:val="007D5E27"/>
    <w:rsid w:val="007D65E6"/>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3B46"/>
    <w:rsid w:val="00834358"/>
    <w:rsid w:val="008346BD"/>
    <w:rsid w:val="00834923"/>
    <w:rsid w:val="008356DC"/>
    <w:rsid w:val="008359EB"/>
    <w:rsid w:val="00836735"/>
    <w:rsid w:val="00836A1C"/>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38D"/>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842"/>
    <w:rsid w:val="008D3116"/>
    <w:rsid w:val="008D492A"/>
    <w:rsid w:val="008D4B58"/>
    <w:rsid w:val="008D4B7F"/>
    <w:rsid w:val="008D4B8A"/>
    <w:rsid w:val="008D50E8"/>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16F"/>
    <w:rsid w:val="0093123D"/>
    <w:rsid w:val="00933040"/>
    <w:rsid w:val="009330E9"/>
    <w:rsid w:val="009349BE"/>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6E37"/>
    <w:rsid w:val="00947920"/>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80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1A2D"/>
    <w:rsid w:val="0098229C"/>
    <w:rsid w:val="0098289D"/>
    <w:rsid w:val="009835E0"/>
    <w:rsid w:val="00983D46"/>
    <w:rsid w:val="00983DCA"/>
    <w:rsid w:val="00985EF7"/>
    <w:rsid w:val="00986093"/>
    <w:rsid w:val="00986146"/>
    <w:rsid w:val="00986CF9"/>
    <w:rsid w:val="0098727B"/>
    <w:rsid w:val="00987416"/>
    <w:rsid w:val="0099060A"/>
    <w:rsid w:val="00990C0E"/>
    <w:rsid w:val="00990D75"/>
    <w:rsid w:val="00991093"/>
    <w:rsid w:val="0099163B"/>
    <w:rsid w:val="00992343"/>
    <w:rsid w:val="0099383D"/>
    <w:rsid w:val="009938B1"/>
    <w:rsid w:val="00996258"/>
    <w:rsid w:val="00996306"/>
    <w:rsid w:val="00996744"/>
    <w:rsid w:val="00997CF4"/>
    <w:rsid w:val="009A1169"/>
    <w:rsid w:val="009A164C"/>
    <w:rsid w:val="009A1721"/>
    <w:rsid w:val="009A1AAC"/>
    <w:rsid w:val="009A2BB6"/>
    <w:rsid w:val="009A2CB8"/>
    <w:rsid w:val="009A3789"/>
    <w:rsid w:val="009A45A2"/>
    <w:rsid w:val="009A6919"/>
    <w:rsid w:val="009A6AC7"/>
    <w:rsid w:val="009A70AE"/>
    <w:rsid w:val="009A71DA"/>
    <w:rsid w:val="009B0408"/>
    <w:rsid w:val="009B0843"/>
    <w:rsid w:val="009B0DEE"/>
    <w:rsid w:val="009B1279"/>
    <w:rsid w:val="009B1335"/>
    <w:rsid w:val="009B176D"/>
    <w:rsid w:val="009B1E47"/>
    <w:rsid w:val="009B2CED"/>
    <w:rsid w:val="009B3054"/>
    <w:rsid w:val="009B335D"/>
    <w:rsid w:val="009B3C90"/>
    <w:rsid w:val="009B3F31"/>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258"/>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17D5"/>
    <w:rsid w:val="009F1EC7"/>
    <w:rsid w:val="009F2A19"/>
    <w:rsid w:val="009F514E"/>
    <w:rsid w:val="009F7867"/>
    <w:rsid w:val="009F7D66"/>
    <w:rsid w:val="00A00BD2"/>
    <w:rsid w:val="00A00E56"/>
    <w:rsid w:val="00A027F3"/>
    <w:rsid w:val="00A03978"/>
    <w:rsid w:val="00A03AB1"/>
    <w:rsid w:val="00A04D7E"/>
    <w:rsid w:val="00A04F35"/>
    <w:rsid w:val="00A051D9"/>
    <w:rsid w:val="00A05DF3"/>
    <w:rsid w:val="00A07E08"/>
    <w:rsid w:val="00A10D79"/>
    <w:rsid w:val="00A11535"/>
    <w:rsid w:val="00A11E56"/>
    <w:rsid w:val="00A11FFC"/>
    <w:rsid w:val="00A12798"/>
    <w:rsid w:val="00A13A09"/>
    <w:rsid w:val="00A153BE"/>
    <w:rsid w:val="00A15DEE"/>
    <w:rsid w:val="00A16462"/>
    <w:rsid w:val="00A167B5"/>
    <w:rsid w:val="00A168A0"/>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1B4"/>
    <w:rsid w:val="00A324CF"/>
    <w:rsid w:val="00A32E8B"/>
    <w:rsid w:val="00A32ED6"/>
    <w:rsid w:val="00A33776"/>
    <w:rsid w:val="00A344A5"/>
    <w:rsid w:val="00A346C3"/>
    <w:rsid w:val="00A34D4A"/>
    <w:rsid w:val="00A35CE7"/>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B4D"/>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4E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952"/>
    <w:rsid w:val="00AB4ECC"/>
    <w:rsid w:val="00AB4F0F"/>
    <w:rsid w:val="00AB53E3"/>
    <w:rsid w:val="00AB60E2"/>
    <w:rsid w:val="00AB6601"/>
    <w:rsid w:val="00AB674E"/>
    <w:rsid w:val="00AB6D79"/>
    <w:rsid w:val="00AB709E"/>
    <w:rsid w:val="00AB7806"/>
    <w:rsid w:val="00AC02C1"/>
    <w:rsid w:val="00AC0AB6"/>
    <w:rsid w:val="00AC10AD"/>
    <w:rsid w:val="00AC1E55"/>
    <w:rsid w:val="00AC3C9D"/>
    <w:rsid w:val="00AC3D06"/>
    <w:rsid w:val="00AC429F"/>
    <w:rsid w:val="00AC548C"/>
    <w:rsid w:val="00AC60B4"/>
    <w:rsid w:val="00AC67B6"/>
    <w:rsid w:val="00AC7D98"/>
    <w:rsid w:val="00AD00C5"/>
    <w:rsid w:val="00AD165F"/>
    <w:rsid w:val="00AD2794"/>
    <w:rsid w:val="00AD2DC5"/>
    <w:rsid w:val="00AD3455"/>
    <w:rsid w:val="00AD3CAD"/>
    <w:rsid w:val="00AD5221"/>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786"/>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1B4"/>
    <w:rsid w:val="00B45CE1"/>
    <w:rsid w:val="00B46A75"/>
    <w:rsid w:val="00B470A7"/>
    <w:rsid w:val="00B500CD"/>
    <w:rsid w:val="00B5109D"/>
    <w:rsid w:val="00B5239C"/>
    <w:rsid w:val="00B53259"/>
    <w:rsid w:val="00B53893"/>
    <w:rsid w:val="00B544DA"/>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0C1"/>
    <w:rsid w:val="00B721CD"/>
    <w:rsid w:val="00B7267A"/>
    <w:rsid w:val="00B726FF"/>
    <w:rsid w:val="00B72A5B"/>
    <w:rsid w:val="00B72AA4"/>
    <w:rsid w:val="00B75454"/>
    <w:rsid w:val="00B76BCD"/>
    <w:rsid w:val="00B76EE9"/>
    <w:rsid w:val="00B77231"/>
    <w:rsid w:val="00B77880"/>
    <w:rsid w:val="00B77B84"/>
    <w:rsid w:val="00B80D81"/>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AC9"/>
    <w:rsid w:val="00BB5D1C"/>
    <w:rsid w:val="00BB6552"/>
    <w:rsid w:val="00BB65E0"/>
    <w:rsid w:val="00BB6B9B"/>
    <w:rsid w:val="00BB754F"/>
    <w:rsid w:val="00BB770E"/>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A5"/>
    <w:rsid w:val="00BF0CCF"/>
    <w:rsid w:val="00BF0FC5"/>
    <w:rsid w:val="00BF10BC"/>
    <w:rsid w:val="00BF21AC"/>
    <w:rsid w:val="00BF2E53"/>
    <w:rsid w:val="00BF352A"/>
    <w:rsid w:val="00BF3669"/>
    <w:rsid w:val="00BF3C0D"/>
    <w:rsid w:val="00BF4951"/>
    <w:rsid w:val="00BF4BC7"/>
    <w:rsid w:val="00BF5862"/>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25B"/>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7B0"/>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560"/>
    <w:rsid w:val="00C7090B"/>
    <w:rsid w:val="00C7235A"/>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3AE"/>
    <w:rsid w:val="00C87DA6"/>
    <w:rsid w:val="00C91857"/>
    <w:rsid w:val="00C9213B"/>
    <w:rsid w:val="00C93462"/>
    <w:rsid w:val="00C94384"/>
    <w:rsid w:val="00C94A34"/>
    <w:rsid w:val="00C94C2B"/>
    <w:rsid w:val="00C94F73"/>
    <w:rsid w:val="00C95609"/>
    <w:rsid w:val="00C96F79"/>
    <w:rsid w:val="00C97CF9"/>
    <w:rsid w:val="00CA02F9"/>
    <w:rsid w:val="00CA17DD"/>
    <w:rsid w:val="00CA1863"/>
    <w:rsid w:val="00CA1941"/>
    <w:rsid w:val="00CA26CE"/>
    <w:rsid w:val="00CA391D"/>
    <w:rsid w:val="00CA3ACD"/>
    <w:rsid w:val="00CA4F8B"/>
    <w:rsid w:val="00CA5445"/>
    <w:rsid w:val="00CB0007"/>
    <w:rsid w:val="00CB05EF"/>
    <w:rsid w:val="00CB09DA"/>
    <w:rsid w:val="00CB0BD9"/>
    <w:rsid w:val="00CB1CAC"/>
    <w:rsid w:val="00CB1DE8"/>
    <w:rsid w:val="00CB1E3B"/>
    <w:rsid w:val="00CB1F1D"/>
    <w:rsid w:val="00CB2AF1"/>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C9E"/>
    <w:rsid w:val="00CD761D"/>
    <w:rsid w:val="00CD76B5"/>
    <w:rsid w:val="00CD78B9"/>
    <w:rsid w:val="00CE1D01"/>
    <w:rsid w:val="00CE2323"/>
    <w:rsid w:val="00CE2346"/>
    <w:rsid w:val="00CE6F0F"/>
    <w:rsid w:val="00CF002F"/>
    <w:rsid w:val="00CF0246"/>
    <w:rsid w:val="00CF1DB9"/>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01A"/>
    <w:rsid w:val="00D3232B"/>
    <w:rsid w:val="00D3239F"/>
    <w:rsid w:val="00D324A4"/>
    <w:rsid w:val="00D3250C"/>
    <w:rsid w:val="00D328F6"/>
    <w:rsid w:val="00D344F2"/>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2DF"/>
    <w:rsid w:val="00D514A9"/>
    <w:rsid w:val="00D51A77"/>
    <w:rsid w:val="00D5267B"/>
    <w:rsid w:val="00D53649"/>
    <w:rsid w:val="00D53830"/>
    <w:rsid w:val="00D54FB3"/>
    <w:rsid w:val="00D55889"/>
    <w:rsid w:val="00D55F46"/>
    <w:rsid w:val="00D56B5F"/>
    <w:rsid w:val="00D57A3F"/>
    <w:rsid w:val="00D57AF0"/>
    <w:rsid w:val="00D61815"/>
    <w:rsid w:val="00D627E3"/>
    <w:rsid w:val="00D62ECD"/>
    <w:rsid w:val="00D62FD6"/>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787"/>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4CF"/>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652"/>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75A"/>
    <w:rsid w:val="00E250C5"/>
    <w:rsid w:val="00E26727"/>
    <w:rsid w:val="00E26970"/>
    <w:rsid w:val="00E2728F"/>
    <w:rsid w:val="00E27791"/>
    <w:rsid w:val="00E30F2D"/>
    <w:rsid w:val="00E314AC"/>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72C"/>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5A3"/>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C70"/>
    <w:rsid w:val="00F33DC8"/>
    <w:rsid w:val="00F34444"/>
    <w:rsid w:val="00F378F1"/>
    <w:rsid w:val="00F403A1"/>
    <w:rsid w:val="00F403DB"/>
    <w:rsid w:val="00F4065A"/>
    <w:rsid w:val="00F4275C"/>
    <w:rsid w:val="00F434B2"/>
    <w:rsid w:val="00F45693"/>
    <w:rsid w:val="00F46662"/>
    <w:rsid w:val="00F52339"/>
    <w:rsid w:val="00F5277A"/>
    <w:rsid w:val="00F532E8"/>
    <w:rsid w:val="00F537FF"/>
    <w:rsid w:val="00F54E36"/>
    <w:rsid w:val="00F560FE"/>
    <w:rsid w:val="00F57697"/>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58"/>
    <w:rsid w:val="00FB2379"/>
    <w:rsid w:val="00FB3CB7"/>
    <w:rsid w:val="00FB4B8A"/>
    <w:rsid w:val="00FB5152"/>
    <w:rsid w:val="00FB5F8F"/>
    <w:rsid w:val="00FB680E"/>
    <w:rsid w:val="00FB6B73"/>
    <w:rsid w:val="00FB7A0B"/>
    <w:rsid w:val="00FC0065"/>
    <w:rsid w:val="00FC062F"/>
    <w:rsid w:val="00FC0754"/>
    <w:rsid w:val="00FC3AEE"/>
    <w:rsid w:val="00FC4414"/>
    <w:rsid w:val="00FC6238"/>
    <w:rsid w:val="00FC7951"/>
    <w:rsid w:val="00FC7EAE"/>
    <w:rsid w:val="00FD0D5B"/>
    <w:rsid w:val="00FD236B"/>
    <w:rsid w:val="00FD2785"/>
    <w:rsid w:val="00FD33FC"/>
    <w:rsid w:val="00FD3730"/>
    <w:rsid w:val="00FD3ADE"/>
    <w:rsid w:val="00FD3B08"/>
    <w:rsid w:val="00FD3F3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0E0293E"/>
  <w15:docId w15:val="{7D62870A-CD8D-42E2-9E47-D1DFED7B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99060A"/>
    <w:pPr>
      <w:overflowPunct/>
      <w:autoSpaceDE/>
      <w:autoSpaceDN/>
      <w:adjustRightInd/>
      <w:spacing w:before="100" w:beforeAutospacing="1" w:after="100" w:afterAutospacing="1"/>
      <w:textAlignment w:val="auto"/>
    </w:pPr>
    <w:rPr>
      <w:rFonts w:eastAsia="Times New Roman"/>
      <w:sz w:val="24"/>
      <w:szCs w:val="24"/>
      <w:lang w:val="en-IN" w:eastAsia="en-IN"/>
    </w:rPr>
  </w:style>
  <w:style w:type="character" w:customStyle="1" w:styleId="normaltextrun">
    <w:name w:val="normaltextrun"/>
    <w:basedOn w:val="DefaultParagraphFont"/>
    <w:rsid w:val="0099060A"/>
  </w:style>
  <w:style w:type="character" w:customStyle="1" w:styleId="eop">
    <w:name w:val="eop"/>
    <w:basedOn w:val="DefaultParagraphFont"/>
    <w:rsid w:val="00990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58582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5AIRPNAIUNRU-1517105484-675</_dlc_DocId>
    <_dlc_DocIdUrl xmlns="71c5aaf6-e6ce-465b-b873-5148d2a4c105">
      <Url>https://nokia.sharepoint.com/sites/c5g/projects/asc/_layouts/15/DocIdRedir.aspx?ID=5AIRPNAIUNRU-1517105484-675</Url>
      <Description>5AIRPNAIUNRU-1517105484-675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1" ma:contentTypeDescription="Create a new document." ma:contentTypeScope="" ma:versionID="336c4d7fbeb0e5a18fa176af39d3b800">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f8a33e06b9adcf562295ad66e3e54d92"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baead214-15b0-4332-8a5d-fe23b5fdbe15"/>
    <ds:schemaRef ds:uri="http://schemas.microsoft.com/office/2006/metadata/properties"/>
    <ds:schemaRef ds:uri="71c5aaf6-e6ce-465b-b873-5148d2a4c105"/>
    <ds:schemaRef ds:uri="http://purl.org/dc/elements/1.1/"/>
    <ds:schemaRef ds:uri="http://schemas.microsoft.com/office/2006/documentManagement/types"/>
    <ds:schemaRef ds:uri="http://schemas.openxmlformats.org/package/2006/metadata/core-properties"/>
    <ds:schemaRef ds:uri="http://purl.org/dc/dcmitype/"/>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B6C989B8-1C4E-4963-9D30-F8DE7EBF6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144E97-4CA3-4C43-ADC3-296F23B10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2016-06-19T20:35:00Z</cp:lastPrinted>
  <dcterms:created xsi:type="dcterms:W3CDTF">2020-10-22T18:18:00Z</dcterms:created>
  <dcterms:modified xsi:type="dcterms:W3CDTF">2020-10-22T18:18:00Z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0x01010016EB8A41D2C6174DA4697F6ECE85F0B9</vt:lpwstr>
  </property>
  <property fmtid="{D5CDD505-2E9C-101B-9397-08002B2CF9AE}" pid="6" name="TaxKeyword">
    <vt:lpwstr/>
  </property>
  <property fmtid="{D5CDD505-2E9C-101B-9397-08002B2CF9AE}" pid="7" name="AverageRating">
    <vt:lpwstr/>
  </property>
  <property fmtid="{D5CDD505-2E9C-101B-9397-08002B2CF9AE}" pid="8" name="_dlc_DocIdItemGuid">
    <vt:lpwstr>11db87d5-e803-4499-9a82-41e227ecb48d</vt:lpwstr>
  </property>
</Properties>
</file>